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A2F0C" w14:textId="3C34F757" w:rsidR="00AC6532" w:rsidRPr="00AC6532" w:rsidRDefault="00AC6532" w:rsidP="00AC6532">
      <w:pPr>
        <w:tabs>
          <w:tab w:val="left" w:pos="1985"/>
        </w:tabs>
        <w:rPr>
          <w:rFonts w:ascii="Arial" w:hAnsi="Arial" w:cs="Arial"/>
          <w:sz w:val="24"/>
          <w:szCs w:val="24"/>
        </w:rPr>
      </w:pPr>
      <w:r w:rsidRPr="00AC6532">
        <w:rPr>
          <w:rFonts w:ascii="Arial" w:hAnsi="Arial" w:cs="Arial"/>
          <w:sz w:val="24"/>
          <w:szCs w:val="24"/>
        </w:rPr>
        <w:t>3GPP RAN WG4 Meeting #93</w:t>
      </w:r>
      <w:r w:rsidRPr="00AC6532">
        <w:rPr>
          <w:rFonts w:ascii="Arial" w:hAnsi="Arial" w:cs="Arial"/>
          <w:sz w:val="24"/>
          <w:szCs w:val="24"/>
        </w:rPr>
        <w:tab/>
      </w:r>
      <w:r w:rsidRPr="00AC6532">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255F42" w:rsidRPr="00255F42">
        <w:rPr>
          <w:rFonts w:ascii="Arial" w:hAnsi="Arial" w:cs="Arial"/>
          <w:sz w:val="24"/>
          <w:szCs w:val="24"/>
        </w:rPr>
        <w:t>R4-1915045</w:t>
      </w:r>
    </w:p>
    <w:p w14:paraId="3363D018" w14:textId="793C5EA1" w:rsidR="004A1031" w:rsidRDefault="00AC6532" w:rsidP="004A1031">
      <w:pPr>
        <w:tabs>
          <w:tab w:val="left" w:pos="1985"/>
        </w:tabs>
        <w:rPr>
          <w:rFonts w:ascii="Arial" w:hAnsi="Arial" w:cs="Arial"/>
          <w:sz w:val="24"/>
          <w:szCs w:val="24"/>
        </w:rPr>
      </w:pPr>
      <w:r w:rsidRPr="00AC6532">
        <w:rPr>
          <w:rFonts w:ascii="Arial" w:hAnsi="Arial" w:cs="Arial"/>
          <w:sz w:val="24"/>
          <w:szCs w:val="24"/>
        </w:rPr>
        <w:t>Reno, USA, 18 - 22 November 2019</w:t>
      </w:r>
    </w:p>
    <w:p w14:paraId="426519AF" w14:textId="14DE1A32" w:rsidR="001B17CD" w:rsidRPr="00D43AD7" w:rsidRDefault="001B17CD" w:rsidP="009E5C26">
      <w:pPr>
        <w:pStyle w:val="Header"/>
        <w:tabs>
          <w:tab w:val="clear" w:pos="8306"/>
          <w:tab w:val="right" w:pos="9864"/>
        </w:tabs>
        <w:spacing w:after="120"/>
        <w:rPr>
          <w:rFonts w:ascii="Arial" w:hAnsi="Arial" w:cs="Arial"/>
          <w:sz w:val="24"/>
        </w:rPr>
      </w:pPr>
      <w:r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5BEE9C47"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00D20EF3" w:rsidRPr="00D43AD7">
        <w:rPr>
          <w:rFonts w:ascii="Arial" w:hAnsi="Arial" w:cs="Arial"/>
        </w:rPr>
        <w:t>Sony</w:t>
      </w:r>
      <w:r w:rsidR="00D20EF3">
        <w:rPr>
          <w:rFonts w:ascii="Arial" w:hAnsi="Arial" w:cs="Arial"/>
        </w:rPr>
        <w:t xml:space="preserve">, </w:t>
      </w:r>
      <w:r w:rsidR="0081448A">
        <w:rPr>
          <w:rFonts w:ascii="Arial" w:hAnsi="Arial" w:cs="Arial"/>
        </w:rPr>
        <w:t>MVG</w:t>
      </w:r>
      <w:r w:rsidR="00BE409D">
        <w:rPr>
          <w:rFonts w:ascii="Arial" w:hAnsi="Arial" w:cs="Arial"/>
        </w:rPr>
        <w:t xml:space="preserve"> Industries</w:t>
      </w:r>
    </w:p>
    <w:p w14:paraId="540E6165" w14:textId="798242AB" w:rsidR="001B17CD" w:rsidRPr="00D43AD7"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8838C2">
        <w:rPr>
          <w:rFonts w:ascii="Arial" w:hAnsi="Arial" w:cs="Arial"/>
        </w:rPr>
        <w:t xml:space="preserve">Views on </w:t>
      </w:r>
      <w:r w:rsidR="00AA48E1">
        <w:rPr>
          <w:rFonts w:ascii="Arial" w:hAnsi="Arial" w:cs="Arial"/>
        </w:rPr>
        <w:t xml:space="preserve">the </w:t>
      </w:r>
      <w:r w:rsidR="00E72CB0">
        <w:rPr>
          <w:rFonts w:ascii="Arial" w:hAnsi="Arial" w:cs="Arial"/>
        </w:rPr>
        <w:t xml:space="preserve">UE </w:t>
      </w:r>
      <w:r w:rsidR="0082523C">
        <w:rPr>
          <w:rFonts w:ascii="Arial" w:hAnsi="Arial" w:cs="Arial"/>
        </w:rPr>
        <w:t xml:space="preserve">rotations and </w:t>
      </w:r>
      <w:r w:rsidR="00E72CB0">
        <w:rPr>
          <w:rFonts w:ascii="Arial" w:hAnsi="Arial" w:cs="Arial"/>
        </w:rPr>
        <w:t>orientation</w:t>
      </w:r>
      <w:r w:rsidR="0082523C">
        <w:rPr>
          <w:rFonts w:ascii="Arial" w:hAnsi="Arial" w:cs="Arial"/>
        </w:rPr>
        <w:t>s</w:t>
      </w:r>
      <w:r w:rsidR="00E72CB0">
        <w:rPr>
          <w:rFonts w:ascii="Arial" w:hAnsi="Arial" w:cs="Arial"/>
        </w:rPr>
        <w:t xml:space="preserve"> in FR2 MIMO OTA test</w:t>
      </w:r>
    </w:p>
    <w:p w14:paraId="46BB346F" w14:textId="1C075262" w:rsidR="001B17CD" w:rsidRPr="00D43AD7"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C67599">
        <w:rPr>
          <w:rFonts w:ascii="Arial" w:hAnsi="Arial" w:cs="Arial"/>
        </w:rPr>
        <w:t>1</w:t>
      </w:r>
      <w:r w:rsidR="00AC6532">
        <w:rPr>
          <w:rFonts w:ascii="Arial" w:hAnsi="Arial" w:cs="Arial"/>
        </w:rPr>
        <w:t>1</w:t>
      </w:r>
      <w:r w:rsidR="00C67599">
        <w:rPr>
          <w:rFonts w:ascii="Arial" w:hAnsi="Arial" w:cs="Arial"/>
        </w:rPr>
        <w:t>.2.3.2</w:t>
      </w:r>
    </w:p>
    <w:p w14:paraId="12B3F2E2" w14:textId="611D7FF2"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AA48E1">
        <w:rPr>
          <w:rFonts w:ascii="Arial" w:hAnsi="Arial" w:cs="Arial"/>
          <w:bCs/>
        </w:rPr>
        <w:t>Discussion</w:t>
      </w:r>
    </w:p>
    <w:p w14:paraId="00736258" w14:textId="485AB9FA" w:rsidR="0059463C" w:rsidRPr="0059463C" w:rsidRDefault="00C14BA0" w:rsidP="00047A85">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0FAA3358" w14:textId="4A41FFA4" w:rsidR="00602E70" w:rsidRDefault="00072A56" w:rsidP="00047A85">
      <w:pPr>
        <w:pStyle w:val="BodyText"/>
        <w:jc w:val="both"/>
      </w:pPr>
      <w:r>
        <w:t>In</w:t>
      </w:r>
      <w:r w:rsidRPr="0059463C">
        <w:t xml:space="preserve"> </w:t>
      </w:r>
      <w:r w:rsidR="0059463C" w:rsidRPr="0059463C">
        <w:t>RAN4 #9</w:t>
      </w:r>
      <w:r w:rsidR="005233BA">
        <w:t>2</w:t>
      </w:r>
      <w:r w:rsidR="00BD6CB5">
        <w:t xml:space="preserve">bis </w:t>
      </w:r>
      <w:r w:rsidR="00BC7B2C">
        <w:t xml:space="preserve">the </w:t>
      </w:r>
      <w:r w:rsidR="005233BA">
        <w:t>UE orientation and number of test points</w:t>
      </w:r>
      <w:r w:rsidR="00BD6CB5">
        <w:t xml:space="preserve"> for FR2 MIMO OTA</w:t>
      </w:r>
      <w:r w:rsidR="005233BA">
        <w:t xml:space="preserve"> </w:t>
      </w:r>
      <w:r w:rsidR="008767E3">
        <w:t>were</w:t>
      </w:r>
      <w:r w:rsidR="005233BA">
        <w:t xml:space="preserve"> discussed</w:t>
      </w:r>
      <w:r w:rsidR="00602E70">
        <w:t xml:space="preserve">, </w:t>
      </w:r>
      <w:r w:rsidR="008767E3">
        <w:t xml:space="preserve">and </w:t>
      </w:r>
      <w:r w:rsidR="00602E70">
        <w:t xml:space="preserve">the following information </w:t>
      </w:r>
      <w:r w:rsidR="008767E3">
        <w:t>was</w:t>
      </w:r>
      <w:r w:rsidR="00602E70">
        <w:t xml:space="preserve"> captured in the WF [1]:</w:t>
      </w:r>
    </w:p>
    <w:p w14:paraId="7AD6238D" w14:textId="77777777" w:rsidR="00BD6CB5" w:rsidRPr="00BD6CB5" w:rsidRDefault="00BD6CB5" w:rsidP="00BD6CB5">
      <w:pPr>
        <w:pStyle w:val="BodyText"/>
        <w:numPr>
          <w:ilvl w:val="0"/>
          <w:numId w:val="36"/>
        </w:numPr>
        <w:jc w:val="both"/>
      </w:pPr>
      <w:r w:rsidRPr="00BD6CB5">
        <w:t>Orientations for FR2 MIMO OTA static testing</w:t>
      </w:r>
    </w:p>
    <w:p w14:paraId="041ED941" w14:textId="77777777" w:rsidR="00BD6CB5" w:rsidRPr="00BD6CB5" w:rsidRDefault="00BD6CB5" w:rsidP="00BD6CB5">
      <w:pPr>
        <w:pStyle w:val="BodyText"/>
        <w:numPr>
          <w:ilvl w:val="1"/>
          <w:numId w:val="36"/>
        </w:numPr>
        <w:jc w:val="both"/>
      </w:pPr>
      <w:r w:rsidRPr="00BD6CB5">
        <w:t>Option 1: Non-3D sphere testing</w:t>
      </w:r>
    </w:p>
    <w:p w14:paraId="2E813E00" w14:textId="046D64B2" w:rsidR="00BD6CB5" w:rsidRPr="00BD6CB5" w:rsidRDefault="00BD6CB5" w:rsidP="00BD6CB5">
      <w:pPr>
        <w:pStyle w:val="BodyText"/>
        <w:numPr>
          <w:ilvl w:val="2"/>
          <w:numId w:val="36"/>
        </w:numPr>
        <w:jc w:val="both"/>
      </w:pPr>
      <w:r w:rsidRPr="00BD6CB5">
        <w:t>Define below items step-by-step:</w:t>
      </w:r>
    </w:p>
    <w:p w14:paraId="2F343FFF" w14:textId="77777777" w:rsidR="00BD6CB5" w:rsidRPr="00BD6CB5" w:rsidRDefault="00BD6CB5" w:rsidP="00BD6CB5">
      <w:pPr>
        <w:pStyle w:val="BodyText"/>
        <w:numPr>
          <w:ilvl w:val="2"/>
          <w:numId w:val="36"/>
        </w:numPr>
        <w:jc w:val="both"/>
        <w:rPr>
          <w:lang w:val="sv-SE"/>
        </w:rPr>
      </w:pPr>
      <w:r w:rsidRPr="00BD6CB5">
        <w:t>Step1. UE rotation</w:t>
      </w:r>
    </w:p>
    <w:p w14:paraId="0287E3BF" w14:textId="77777777" w:rsidR="00BD6CB5" w:rsidRPr="00BD6CB5" w:rsidRDefault="00BD6CB5" w:rsidP="00BD6CB5">
      <w:pPr>
        <w:pStyle w:val="BodyText"/>
        <w:numPr>
          <w:ilvl w:val="2"/>
          <w:numId w:val="36"/>
        </w:numPr>
        <w:jc w:val="both"/>
      </w:pPr>
      <w:r w:rsidRPr="00BD6CB5">
        <w:t>Step2. potential UE orientations and rotation steps</w:t>
      </w:r>
    </w:p>
    <w:p w14:paraId="3238BC27" w14:textId="77777777" w:rsidR="00BD6CB5" w:rsidRPr="00BD6CB5" w:rsidRDefault="00BD6CB5" w:rsidP="00BD6CB5">
      <w:pPr>
        <w:pStyle w:val="BodyText"/>
        <w:numPr>
          <w:ilvl w:val="1"/>
          <w:numId w:val="36"/>
        </w:numPr>
        <w:jc w:val="both"/>
        <w:rPr>
          <w:lang w:val="sv-SE"/>
        </w:rPr>
      </w:pPr>
      <w:r w:rsidRPr="00BD6CB5">
        <w:t>Option 2: 3D sphere testing</w:t>
      </w:r>
    </w:p>
    <w:p w14:paraId="6C1BCB47" w14:textId="5B730317" w:rsidR="00BD6CB5" w:rsidRPr="00BD6CB5" w:rsidRDefault="00BD6CB5" w:rsidP="00BD6CB5">
      <w:pPr>
        <w:pStyle w:val="BodyText"/>
        <w:numPr>
          <w:ilvl w:val="2"/>
          <w:numId w:val="36"/>
        </w:numPr>
        <w:jc w:val="both"/>
      </w:pPr>
      <w:r w:rsidRPr="00BD6CB5">
        <w:t>The testing time should be considered when selecting the step size &amp; spatial region in this option.</w:t>
      </w:r>
    </w:p>
    <w:p w14:paraId="4AFF3A6A" w14:textId="79CD8E03" w:rsidR="00602E70" w:rsidRPr="00DF5058" w:rsidRDefault="00602E70" w:rsidP="00047A85">
      <w:pPr>
        <w:pStyle w:val="BodyText"/>
        <w:jc w:val="both"/>
      </w:pPr>
      <w:r>
        <w:t>In this contribution, we will express our further view on the issues</w:t>
      </w:r>
      <w:r w:rsidR="00A83D91">
        <w:t xml:space="preserve"> above</w:t>
      </w:r>
      <w:r>
        <w:t xml:space="preserve">. </w:t>
      </w:r>
    </w:p>
    <w:p w14:paraId="058F6199" w14:textId="789BEFC5" w:rsidR="00AC0850" w:rsidRDefault="00D326CC" w:rsidP="00D0648A">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w:t>
      </w:r>
      <w:r w:rsidR="00D0648A">
        <w:rPr>
          <w:rFonts w:ascii="Arial" w:hAnsi="Arial"/>
          <w:sz w:val="36"/>
          <w:lang w:eastAsia="zh-CN"/>
        </w:rPr>
        <w:t>n</w:t>
      </w:r>
    </w:p>
    <w:p w14:paraId="29BE0D53" w14:textId="7E9DB261" w:rsidR="0059463C" w:rsidRDefault="003C7F15" w:rsidP="003C7F15">
      <w:pPr>
        <w:pStyle w:val="Heading2"/>
        <w:rPr>
          <w:lang w:eastAsia="zh-CN"/>
        </w:rPr>
      </w:pPr>
      <w:r w:rsidRPr="003C7F15">
        <w:rPr>
          <w:lang w:eastAsia="zh-CN"/>
        </w:rPr>
        <w:t>Orientations for FR2 MIMO OTA static testing</w:t>
      </w:r>
    </w:p>
    <w:p w14:paraId="5D2AACF7" w14:textId="493A6748" w:rsidR="00181685" w:rsidRDefault="00181685" w:rsidP="00181685">
      <w:pPr>
        <w:jc w:val="both"/>
        <w:rPr>
          <w:b/>
          <w:szCs w:val="24"/>
          <w:lang w:eastAsia="ja-JP"/>
        </w:rPr>
      </w:pPr>
    </w:p>
    <w:p w14:paraId="08A7260A" w14:textId="60F91A88" w:rsidR="00C4501D" w:rsidRDefault="00343783" w:rsidP="00C4501D">
      <w:pPr>
        <w:pStyle w:val="BodyText"/>
        <w:jc w:val="both"/>
      </w:pPr>
      <w:r>
        <w:t xml:space="preserve">Whether </w:t>
      </w:r>
      <w:r w:rsidR="00C4501D">
        <w:t xml:space="preserve">to adopt the </w:t>
      </w:r>
      <w:r w:rsidR="003C7F15">
        <w:t>whole 3D</w:t>
      </w:r>
      <w:r w:rsidR="00C4501D">
        <w:t xml:space="preserve"> rotation </w:t>
      </w:r>
      <w:r w:rsidR="001F017F">
        <w:t>will depend on the importance of evaluating</w:t>
      </w:r>
      <w:r w:rsidR="00C4501D">
        <w:t xml:space="preserve"> multiple antenna reception in vertical planes. The NR system in FR2 has beamforming on both </w:t>
      </w:r>
      <w:proofErr w:type="spellStart"/>
      <w:r w:rsidR="00C4501D">
        <w:t>gNB</w:t>
      </w:r>
      <w:proofErr w:type="spellEnd"/>
      <w:r w:rsidR="00C4501D">
        <w:t xml:space="preserve"> side and UE side, which has also been imitated by the NR MIMO test: the strongest beam from the </w:t>
      </w:r>
      <w:proofErr w:type="spellStart"/>
      <w:r w:rsidR="00C4501D">
        <w:t>gNB</w:t>
      </w:r>
      <w:proofErr w:type="spellEnd"/>
      <w:r w:rsidR="00C4501D">
        <w:t xml:space="preserve"> is aligned with the strongest cluster in the channel during the test. Such a setup results in the test </w:t>
      </w:r>
      <w:r w:rsidR="001F017F">
        <w:t>being</w:t>
      </w:r>
      <w:r w:rsidR="00C4501D">
        <w:t xml:space="preserve"> </w:t>
      </w:r>
      <w:proofErr w:type="gramStart"/>
      <w:r w:rsidR="00C4501D">
        <w:t>similar to</w:t>
      </w:r>
      <w:proofErr w:type="gramEnd"/>
      <w:r w:rsidR="00C4501D">
        <w:t xml:space="preserve"> a single link test scenario. </w:t>
      </w:r>
    </w:p>
    <w:p w14:paraId="73A26B41" w14:textId="4F7BB915" w:rsidR="00FE30E9" w:rsidRDefault="00C4501D" w:rsidP="00C4501D">
      <w:pPr>
        <w:pStyle w:val="BodyText"/>
        <w:jc w:val="both"/>
      </w:pPr>
      <w:r>
        <w:t xml:space="preserve">In order to elaborate on the point above, the following simulations of a UE </w:t>
      </w:r>
      <w:r w:rsidR="00E865D0">
        <w:t xml:space="preserve">rotation </w:t>
      </w:r>
      <w:r>
        <w:t xml:space="preserve">over 3D sphere </w:t>
      </w:r>
      <w:r w:rsidR="005C4767">
        <w:t xml:space="preserve">have </w:t>
      </w:r>
      <w:r>
        <w:t xml:space="preserve">been carried out: the channel capacity of a UE with a 4x1 linear patch array at 28 GHz is simulated under the NR UMi CDL-C and NR </w:t>
      </w:r>
      <w:proofErr w:type="spellStart"/>
      <w:r>
        <w:t>InO</w:t>
      </w:r>
      <w:proofErr w:type="spellEnd"/>
      <w:r>
        <w:t xml:space="preserve"> CDL-A in FR2</w:t>
      </w:r>
      <w:r w:rsidR="00977999">
        <w:t xml:space="preserve"> [2]</w:t>
      </w:r>
      <w:r w:rsidR="00FE30E9">
        <w:t>:</w:t>
      </w:r>
    </w:p>
    <w:p w14:paraId="44806414" w14:textId="7C9392C2" w:rsidR="003C7F15" w:rsidRDefault="00C4501D" w:rsidP="00FE30E9">
      <w:pPr>
        <w:pStyle w:val="BodyText"/>
        <w:numPr>
          <w:ilvl w:val="0"/>
          <w:numId w:val="36"/>
        </w:numPr>
        <w:jc w:val="both"/>
      </w:pPr>
      <w:r>
        <w:t>In the simulation, seven beams are used for the UE</w:t>
      </w:r>
      <w:r w:rsidR="00F2768B">
        <w:t xml:space="preserve"> with dual-polarization of each beam</w:t>
      </w:r>
      <w:r>
        <w:t>, and the UE is composed of a practical phone form</w:t>
      </w:r>
      <w:r w:rsidR="00100747">
        <w:t>-</w:t>
      </w:r>
      <w:r>
        <w:t xml:space="preserve">factor with roughly 150mm x 70mm. </w:t>
      </w:r>
      <w:r w:rsidR="00FE30E9">
        <w:t>T</w:t>
      </w:r>
      <w:r w:rsidR="003C7F15">
        <w:t xml:space="preserve">he 4x1 antenna array with dual polarization </w:t>
      </w:r>
      <w:r w:rsidR="00FE30E9">
        <w:t>is</w:t>
      </w:r>
      <w:r w:rsidR="003C7F15">
        <w:t xml:space="preserve"> a</w:t>
      </w:r>
      <w:r w:rsidR="00FE30E9">
        <w:t>n</w:t>
      </w:r>
      <w:r w:rsidR="003C7F15">
        <w:t xml:space="preserve"> assumption</w:t>
      </w:r>
      <w:r w:rsidR="00FE30E9">
        <w:t xml:space="preserve"> that has been commonly used</w:t>
      </w:r>
      <w:r w:rsidR="003C7F15">
        <w:t xml:space="preserve"> in </w:t>
      </w:r>
      <w:r w:rsidR="00FE30E9">
        <w:t xml:space="preserve">FR2 </w:t>
      </w:r>
      <w:r w:rsidR="003C7F15">
        <w:t>UR RF discussion,</w:t>
      </w:r>
      <w:r w:rsidR="00FE30E9">
        <w:t xml:space="preserve"> for example peak EIRP [3]</w:t>
      </w:r>
      <w:r w:rsidR="003C7F15">
        <w:t xml:space="preserve">. Therefore, we think the MIMO OTA test setup discussion can also use it as a baseline. </w:t>
      </w:r>
    </w:p>
    <w:p w14:paraId="797E096F" w14:textId="44720D2B" w:rsidR="007B45A1" w:rsidRDefault="00C4501D" w:rsidP="00FE30E9">
      <w:pPr>
        <w:pStyle w:val="BodyText"/>
        <w:numPr>
          <w:ilvl w:val="0"/>
          <w:numId w:val="36"/>
        </w:numPr>
        <w:jc w:val="both"/>
      </w:pPr>
      <w:r>
        <w:t>A BS beam from a dual-polarized 8x16 array is included in the simulation</w:t>
      </w:r>
      <w:r w:rsidR="00E865D0">
        <w:t xml:space="preserve">, centered </w:t>
      </w:r>
      <w:r>
        <w:t xml:space="preserve">towards the strongest cluster. The SNR is defined as the </w:t>
      </w:r>
      <w:r w:rsidR="00E865D0">
        <w:t>SNR, averaged over two orthogonal polarization modes, experienced by DUT located at the center of the quite zone and equipped with an isotropic antenna</w:t>
      </w:r>
      <w:r w:rsidR="007660D4">
        <w:t>.</w:t>
      </w:r>
      <w:r>
        <w:t xml:space="preserve"> </w:t>
      </w:r>
      <w:r w:rsidR="00100747">
        <w:t>The SNR</w:t>
      </w:r>
      <w:r w:rsidR="00956CCA">
        <w:t xml:space="preserve"> </w:t>
      </w:r>
      <w:r>
        <w:t xml:space="preserve">is set to be </w:t>
      </w:r>
      <w:r w:rsidR="0067580F">
        <w:t xml:space="preserve">9 </w:t>
      </w:r>
      <w:r>
        <w:t>dB here. The UE is rotated over the whole 3D sphere in the simulations.</w:t>
      </w:r>
      <w:r w:rsidR="00C663E4">
        <w:t xml:space="preserve"> </w:t>
      </w:r>
      <w:r w:rsidR="007A6058">
        <w:t xml:space="preserve">The </w:t>
      </w:r>
      <w:r w:rsidR="003E5A36">
        <w:t>roll, pitch, and yaw angles are the Euler angles as defined in Appendix E in [</w:t>
      </w:r>
      <w:r w:rsidR="00FE30E9">
        <w:t>4</w:t>
      </w:r>
      <w:r w:rsidR="003E5A36">
        <w:t>].</w:t>
      </w:r>
    </w:p>
    <w:p w14:paraId="3610EF5C" w14:textId="77777777" w:rsidR="00FE30E9" w:rsidRDefault="00FE30E9" w:rsidP="00FE30E9">
      <w:pPr>
        <w:pStyle w:val="BodyText"/>
        <w:ind w:left="360"/>
        <w:jc w:val="both"/>
      </w:pPr>
    </w:p>
    <w:p w14:paraId="5E162194" w14:textId="53D0ADCE" w:rsidR="00710ED5" w:rsidRPr="00FE30E9" w:rsidRDefault="00FE30E9" w:rsidP="00255F42">
      <w:pPr>
        <w:pStyle w:val="BodyText"/>
        <w:ind w:left="1418" w:hanging="1418"/>
        <w:jc w:val="both"/>
        <w:rPr>
          <w:b/>
        </w:rPr>
      </w:pPr>
      <w:r w:rsidRPr="003C7F15">
        <w:rPr>
          <w:b/>
        </w:rPr>
        <w:t xml:space="preserve">Proposal 1: </w:t>
      </w:r>
      <w:r w:rsidR="00255F42">
        <w:rPr>
          <w:b/>
        </w:rPr>
        <w:tab/>
      </w:r>
      <w:bookmarkStart w:id="0" w:name="_GoBack"/>
      <w:bookmarkEnd w:id="0"/>
      <w:r w:rsidRPr="003C7F15">
        <w:rPr>
          <w:b/>
        </w:rPr>
        <w:t xml:space="preserve">Using the same UE antenna assumption as in FR2 UE RF discussion as a baseline to </w:t>
      </w:r>
      <w:r w:rsidR="00956CCA">
        <w:rPr>
          <w:b/>
        </w:rPr>
        <w:t>analyze</w:t>
      </w:r>
      <w:r w:rsidR="00956CCA" w:rsidRPr="003C7F15">
        <w:rPr>
          <w:b/>
        </w:rPr>
        <w:t xml:space="preserve"> </w:t>
      </w:r>
      <w:r w:rsidRPr="003C7F15">
        <w:rPr>
          <w:b/>
        </w:rPr>
        <w:t>the o</w:t>
      </w:r>
      <w:r w:rsidR="003C7F15" w:rsidRPr="003C7F15">
        <w:rPr>
          <w:b/>
        </w:rPr>
        <w:t>rientations for FR2 MIMO OTA static testing</w:t>
      </w:r>
      <w:r>
        <w:rPr>
          <w:b/>
        </w:rPr>
        <w:t>.</w:t>
      </w:r>
    </w:p>
    <w:p w14:paraId="2B98F533" w14:textId="00134548" w:rsidR="00862F42" w:rsidRDefault="00862F42" w:rsidP="00FE30E9">
      <w:pPr>
        <w:pStyle w:val="BodyText"/>
        <w:jc w:val="center"/>
      </w:pPr>
      <w:r w:rsidRPr="00862F42">
        <w:rPr>
          <w:noProof/>
        </w:rPr>
        <w:lastRenderedPageBreak/>
        <w:drawing>
          <wp:inline distT="0" distB="0" distL="0" distR="0" wp14:anchorId="1ED1499D" wp14:editId="0E3B12DA">
            <wp:extent cx="2509586" cy="2208319"/>
            <wp:effectExtent l="0" t="0" r="508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9731" t="6999" r="11001"/>
                    <a:stretch/>
                  </pic:blipFill>
                  <pic:spPr bwMode="auto">
                    <a:xfrm>
                      <a:off x="0" y="0"/>
                      <a:ext cx="2513283" cy="2211573"/>
                    </a:xfrm>
                    <a:prstGeom prst="rect">
                      <a:avLst/>
                    </a:prstGeom>
                    <a:ln>
                      <a:noFill/>
                    </a:ln>
                    <a:extLst>
                      <a:ext uri="{53640926-AAD7-44D8-BBD7-CCE9431645EC}">
                        <a14:shadowObscured xmlns:a14="http://schemas.microsoft.com/office/drawing/2010/main"/>
                      </a:ext>
                    </a:extLst>
                  </pic:spPr>
                </pic:pic>
              </a:graphicData>
            </a:graphic>
          </wp:inline>
        </w:drawing>
      </w:r>
      <w:r w:rsidR="00FE30E9">
        <w:t xml:space="preserve">     </w:t>
      </w:r>
      <w:r w:rsidR="0014721F">
        <w:rPr>
          <w:noProof/>
        </w:rPr>
        <w:drawing>
          <wp:inline distT="0" distB="0" distL="0" distR="0" wp14:anchorId="0E81077E" wp14:editId="65BA81E8">
            <wp:extent cx="2805289" cy="2393360"/>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31684" cy="2415879"/>
                    </a:xfrm>
                    <a:prstGeom prst="rect">
                      <a:avLst/>
                    </a:prstGeom>
                  </pic:spPr>
                </pic:pic>
              </a:graphicData>
            </a:graphic>
          </wp:inline>
        </w:drawing>
      </w:r>
    </w:p>
    <w:p w14:paraId="1FD5A252" w14:textId="01B4201D" w:rsidR="00181685" w:rsidRPr="00977999" w:rsidRDefault="00181685" w:rsidP="00181685">
      <w:pPr>
        <w:pStyle w:val="BodyText"/>
        <w:jc w:val="center"/>
        <w:rPr>
          <w:sz w:val="16"/>
        </w:rPr>
      </w:pPr>
      <w:r w:rsidRPr="00977999">
        <w:rPr>
          <w:b/>
          <w:sz w:val="16"/>
          <w:szCs w:val="24"/>
          <w:lang w:eastAsia="ja-JP"/>
        </w:rPr>
        <w:t>(</w:t>
      </w:r>
      <w:r w:rsidR="00230FED" w:rsidRPr="00977999">
        <w:rPr>
          <w:b/>
          <w:sz w:val="16"/>
          <w:szCs w:val="24"/>
          <w:lang w:eastAsia="ja-JP"/>
        </w:rPr>
        <w:t>a</w:t>
      </w:r>
      <w:r w:rsidRPr="00977999">
        <w:rPr>
          <w:b/>
          <w:sz w:val="16"/>
          <w:szCs w:val="24"/>
          <w:lang w:eastAsia="ja-JP"/>
        </w:rPr>
        <w:t>)</w:t>
      </w:r>
    </w:p>
    <w:p w14:paraId="21CC7732" w14:textId="71F9F92A" w:rsidR="0059463C" w:rsidRDefault="00862F42" w:rsidP="00FE30E9">
      <w:pPr>
        <w:pStyle w:val="BodyText"/>
        <w:jc w:val="center"/>
        <w:rPr>
          <w:b/>
          <w:szCs w:val="24"/>
          <w:lang w:eastAsia="ja-JP"/>
        </w:rPr>
      </w:pPr>
      <w:r w:rsidRPr="00862F42">
        <w:rPr>
          <w:noProof/>
        </w:rPr>
        <w:drawing>
          <wp:inline distT="0" distB="0" distL="0" distR="0" wp14:anchorId="211F9FB6" wp14:editId="5173D5CE">
            <wp:extent cx="2638343" cy="2264289"/>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9220" t="7170" r="11991" b="2675"/>
                    <a:stretch/>
                  </pic:blipFill>
                  <pic:spPr bwMode="auto">
                    <a:xfrm>
                      <a:off x="0" y="0"/>
                      <a:ext cx="2656051" cy="2279486"/>
                    </a:xfrm>
                    <a:prstGeom prst="rect">
                      <a:avLst/>
                    </a:prstGeom>
                    <a:ln>
                      <a:noFill/>
                    </a:ln>
                    <a:extLst>
                      <a:ext uri="{53640926-AAD7-44D8-BBD7-CCE9431645EC}">
                        <a14:shadowObscured xmlns:a14="http://schemas.microsoft.com/office/drawing/2010/main"/>
                      </a:ext>
                    </a:extLst>
                  </pic:spPr>
                </pic:pic>
              </a:graphicData>
            </a:graphic>
          </wp:inline>
        </w:drawing>
      </w:r>
      <w:r w:rsidR="00FE30E9">
        <w:rPr>
          <w:b/>
          <w:szCs w:val="24"/>
          <w:lang w:eastAsia="ja-JP"/>
        </w:rPr>
        <w:t xml:space="preserve">     </w:t>
      </w:r>
      <w:r w:rsidR="00AC07C7">
        <w:rPr>
          <w:noProof/>
        </w:rPr>
        <w:drawing>
          <wp:inline distT="0" distB="0" distL="0" distR="0" wp14:anchorId="0EAE154C" wp14:editId="71191004">
            <wp:extent cx="3032671" cy="25463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66409" cy="2574678"/>
                    </a:xfrm>
                    <a:prstGeom prst="rect">
                      <a:avLst/>
                    </a:prstGeom>
                  </pic:spPr>
                </pic:pic>
              </a:graphicData>
            </a:graphic>
          </wp:inline>
        </w:drawing>
      </w:r>
    </w:p>
    <w:p w14:paraId="442DEA63" w14:textId="21051ECD" w:rsidR="00862F42" w:rsidRDefault="00181685" w:rsidP="00862F42">
      <w:pPr>
        <w:pStyle w:val="BodyText"/>
        <w:jc w:val="center"/>
        <w:rPr>
          <w:b/>
          <w:sz w:val="16"/>
          <w:szCs w:val="18"/>
          <w:lang w:eastAsia="ja-JP"/>
        </w:rPr>
      </w:pPr>
      <w:r w:rsidRPr="00977999">
        <w:rPr>
          <w:b/>
          <w:sz w:val="16"/>
          <w:szCs w:val="18"/>
          <w:lang w:eastAsia="ja-JP"/>
        </w:rPr>
        <w:t xml:space="preserve"> </w:t>
      </w:r>
      <w:r w:rsidR="00862F42" w:rsidRPr="00977999">
        <w:rPr>
          <w:b/>
          <w:sz w:val="16"/>
          <w:szCs w:val="18"/>
          <w:lang w:eastAsia="ja-JP"/>
        </w:rPr>
        <w:t>(</w:t>
      </w:r>
      <w:r w:rsidR="00230FED" w:rsidRPr="00977999">
        <w:rPr>
          <w:b/>
          <w:sz w:val="16"/>
          <w:szCs w:val="18"/>
          <w:lang w:eastAsia="ja-JP"/>
        </w:rPr>
        <w:t>b</w:t>
      </w:r>
      <w:r w:rsidR="00862F42" w:rsidRPr="00977999">
        <w:rPr>
          <w:b/>
          <w:sz w:val="16"/>
          <w:szCs w:val="18"/>
          <w:lang w:eastAsia="ja-JP"/>
        </w:rPr>
        <w:t>)</w:t>
      </w:r>
    </w:p>
    <w:p w14:paraId="22B87C07" w14:textId="73C1D15C" w:rsidR="001B1447" w:rsidRDefault="00172B41" w:rsidP="00EF26CC">
      <w:pPr>
        <w:pStyle w:val="BodyText"/>
        <w:jc w:val="center"/>
        <w:rPr>
          <w:b/>
          <w:sz w:val="16"/>
          <w:szCs w:val="18"/>
          <w:lang w:eastAsia="ja-JP"/>
        </w:rPr>
      </w:pPr>
      <w:r w:rsidRPr="00172B41">
        <w:rPr>
          <w:b/>
          <w:noProof/>
          <w:sz w:val="16"/>
          <w:szCs w:val="18"/>
          <w:lang w:eastAsia="ja-JP"/>
        </w:rPr>
        <w:drawing>
          <wp:inline distT="0" distB="0" distL="0" distR="0" wp14:anchorId="0972B82C" wp14:editId="1D0A0B39">
            <wp:extent cx="2981765" cy="252082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32935" cy="2564083"/>
                    </a:xfrm>
                    <a:prstGeom prst="rect">
                      <a:avLst/>
                    </a:prstGeom>
                    <a:noFill/>
                    <a:ln>
                      <a:noFill/>
                    </a:ln>
                  </pic:spPr>
                </pic:pic>
              </a:graphicData>
            </a:graphic>
          </wp:inline>
        </w:drawing>
      </w:r>
    </w:p>
    <w:p w14:paraId="75EED4D6" w14:textId="1786B822" w:rsidR="00230FED" w:rsidRPr="00977999" w:rsidRDefault="00230FED" w:rsidP="00862F42">
      <w:pPr>
        <w:pStyle w:val="BodyText"/>
        <w:jc w:val="center"/>
        <w:rPr>
          <w:b/>
          <w:sz w:val="16"/>
          <w:szCs w:val="18"/>
          <w:lang w:eastAsia="ja-JP"/>
        </w:rPr>
      </w:pPr>
      <w:r w:rsidRPr="00977999">
        <w:rPr>
          <w:b/>
          <w:sz w:val="16"/>
          <w:szCs w:val="18"/>
          <w:lang w:eastAsia="ja-JP"/>
        </w:rPr>
        <w:t>(c)</w:t>
      </w:r>
    </w:p>
    <w:p w14:paraId="2CC97941" w14:textId="24ECF070" w:rsidR="00862F42" w:rsidRDefault="00862F42" w:rsidP="00176069">
      <w:pPr>
        <w:pStyle w:val="BodyText"/>
        <w:rPr>
          <w:b/>
          <w:sz w:val="16"/>
          <w:szCs w:val="18"/>
        </w:rPr>
      </w:pPr>
      <w:r w:rsidRPr="00977999">
        <w:rPr>
          <w:b/>
          <w:sz w:val="16"/>
          <w:szCs w:val="18"/>
        </w:rPr>
        <w:t xml:space="preserve">Fig. </w:t>
      </w:r>
      <w:r w:rsidR="00E865D0">
        <w:rPr>
          <w:b/>
          <w:sz w:val="16"/>
          <w:szCs w:val="18"/>
        </w:rPr>
        <w:t>1</w:t>
      </w:r>
      <w:r w:rsidRPr="00977999">
        <w:rPr>
          <w:b/>
          <w:sz w:val="16"/>
          <w:szCs w:val="18"/>
        </w:rPr>
        <w:t xml:space="preserve"> </w:t>
      </w:r>
      <w:r w:rsidR="0067580F">
        <w:rPr>
          <w:b/>
          <w:sz w:val="16"/>
          <w:szCs w:val="18"/>
        </w:rPr>
        <w:t>T</w:t>
      </w:r>
      <w:r w:rsidRPr="00977999">
        <w:rPr>
          <w:b/>
          <w:sz w:val="16"/>
          <w:szCs w:val="18"/>
        </w:rPr>
        <w:t>he</w:t>
      </w:r>
      <w:r w:rsidR="0067580F">
        <w:rPr>
          <w:b/>
          <w:sz w:val="16"/>
          <w:szCs w:val="18"/>
        </w:rPr>
        <w:t xml:space="preserve"> </w:t>
      </w:r>
      <w:r w:rsidRPr="00977999">
        <w:rPr>
          <w:b/>
          <w:sz w:val="16"/>
          <w:szCs w:val="18"/>
        </w:rPr>
        <w:t xml:space="preserve">channel capacity over </w:t>
      </w:r>
      <w:r w:rsidR="00181685" w:rsidRPr="00977999">
        <w:rPr>
          <w:b/>
          <w:sz w:val="16"/>
          <w:szCs w:val="18"/>
        </w:rPr>
        <w:t>3D rotation of the UE</w:t>
      </w:r>
      <w:r w:rsidRPr="00977999">
        <w:rPr>
          <w:b/>
          <w:sz w:val="16"/>
          <w:szCs w:val="18"/>
        </w:rPr>
        <w:t xml:space="preserve"> in</w:t>
      </w:r>
      <w:r w:rsidR="008754B0">
        <w:rPr>
          <w:b/>
          <w:sz w:val="16"/>
          <w:szCs w:val="18"/>
        </w:rPr>
        <w:t xml:space="preserve"> </w:t>
      </w:r>
      <w:r w:rsidR="008754B0" w:rsidRPr="00977999">
        <w:rPr>
          <w:b/>
          <w:sz w:val="16"/>
          <w:szCs w:val="18"/>
        </w:rPr>
        <w:t>(a) the</w:t>
      </w:r>
      <w:r w:rsidR="00181685" w:rsidRPr="00977999">
        <w:rPr>
          <w:b/>
          <w:sz w:val="16"/>
          <w:szCs w:val="18"/>
        </w:rPr>
        <w:t xml:space="preserve"> NR FR2 </w:t>
      </w:r>
      <w:r w:rsidR="00956CCA" w:rsidRPr="00977999">
        <w:rPr>
          <w:b/>
          <w:sz w:val="16"/>
          <w:szCs w:val="18"/>
          <w:lang w:eastAsia="ja-JP"/>
        </w:rPr>
        <w:t>U</w:t>
      </w:r>
      <w:r w:rsidR="00956CCA">
        <w:rPr>
          <w:b/>
          <w:sz w:val="16"/>
          <w:szCs w:val="18"/>
          <w:lang w:eastAsia="ja-JP"/>
        </w:rPr>
        <w:t>M</w:t>
      </w:r>
      <w:r w:rsidR="00956CCA" w:rsidRPr="00977999">
        <w:rPr>
          <w:b/>
          <w:sz w:val="16"/>
          <w:szCs w:val="18"/>
          <w:lang w:eastAsia="ja-JP"/>
        </w:rPr>
        <w:t>i</w:t>
      </w:r>
      <w:r w:rsidR="00956CCA" w:rsidRPr="00977999">
        <w:rPr>
          <w:b/>
          <w:sz w:val="16"/>
          <w:szCs w:val="18"/>
        </w:rPr>
        <w:t xml:space="preserve"> </w:t>
      </w:r>
      <w:r w:rsidRPr="00977999">
        <w:rPr>
          <w:b/>
          <w:sz w:val="16"/>
          <w:szCs w:val="18"/>
        </w:rPr>
        <w:t>CDL-C</w:t>
      </w:r>
      <w:r w:rsidR="00230FED" w:rsidRPr="00977999">
        <w:rPr>
          <w:b/>
          <w:sz w:val="16"/>
          <w:szCs w:val="18"/>
        </w:rPr>
        <w:t xml:space="preserve">, </w:t>
      </w:r>
      <w:r w:rsidR="00181685" w:rsidRPr="00977999">
        <w:rPr>
          <w:b/>
          <w:sz w:val="16"/>
          <w:szCs w:val="18"/>
        </w:rPr>
        <w:t>(</w:t>
      </w:r>
      <w:r w:rsidR="00230FED" w:rsidRPr="00977999">
        <w:rPr>
          <w:b/>
          <w:sz w:val="16"/>
          <w:szCs w:val="18"/>
        </w:rPr>
        <w:t>b</w:t>
      </w:r>
      <w:r w:rsidR="00181685" w:rsidRPr="00977999">
        <w:rPr>
          <w:b/>
          <w:sz w:val="16"/>
          <w:szCs w:val="18"/>
        </w:rPr>
        <w:t xml:space="preserve">) the NR FR2 </w:t>
      </w:r>
      <w:proofErr w:type="spellStart"/>
      <w:r w:rsidRPr="00977999">
        <w:rPr>
          <w:b/>
          <w:sz w:val="16"/>
          <w:szCs w:val="18"/>
          <w:lang w:eastAsia="ja-JP"/>
        </w:rPr>
        <w:t>InO</w:t>
      </w:r>
      <w:proofErr w:type="spellEnd"/>
      <w:r w:rsidRPr="00977999">
        <w:rPr>
          <w:b/>
          <w:sz w:val="16"/>
          <w:szCs w:val="18"/>
          <w:lang w:eastAsia="ja-JP"/>
        </w:rPr>
        <w:t xml:space="preserve"> </w:t>
      </w:r>
      <w:r w:rsidRPr="00977999">
        <w:rPr>
          <w:b/>
          <w:sz w:val="16"/>
          <w:szCs w:val="18"/>
        </w:rPr>
        <w:t>CDL-A</w:t>
      </w:r>
      <w:r w:rsidR="00230FED" w:rsidRPr="00977999">
        <w:rPr>
          <w:b/>
          <w:sz w:val="16"/>
          <w:szCs w:val="18"/>
        </w:rPr>
        <w:t xml:space="preserve">, and </w:t>
      </w:r>
      <w:r w:rsidR="000012C6">
        <w:rPr>
          <w:b/>
          <w:sz w:val="16"/>
          <w:szCs w:val="18"/>
        </w:rPr>
        <w:t>c</w:t>
      </w:r>
      <w:r w:rsidR="00230FED" w:rsidRPr="00977999">
        <w:rPr>
          <w:b/>
          <w:sz w:val="16"/>
          <w:szCs w:val="18"/>
        </w:rPr>
        <w:t xml:space="preserve">) </w:t>
      </w:r>
      <w:r w:rsidR="0067580F">
        <w:rPr>
          <w:b/>
          <w:sz w:val="16"/>
          <w:szCs w:val="18"/>
        </w:rPr>
        <w:t>t</w:t>
      </w:r>
      <w:r w:rsidR="00230FED" w:rsidRPr="00977999">
        <w:rPr>
          <w:b/>
          <w:sz w:val="16"/>
          <w:szCs w:val="18"/>
        </w:rPr>
        <w:t xml:space="preserve">he antenna </w:t>
      </w:r>
      <w:proofErr w:type="gramStart"/>
      <w:r w:rsidR="00230FED" w:rsidRPr="00977999">
        <w:rPr>
          <w:b/>
          <w:sz w:val="16"/>
          <w:szCs w:val="18"/>
        </w:rPr>
        <w:t>gain</w:t>
      </w:r>
      <w:proofErr w:type="gramEnd"/>
      <w:r w:rsidR="00230FED" w:rsidRPr="00977999">
        <w:rPr>
          <w:b/>
          <w:sz w:val="16"/>
          <w:szCs w:val="18"/>
        </w:rPr>
        <w:t xml:space="preserve"> spherical coverage</w:t>
      </w:r>
      <w:r w:rsidR="00F2787A">
        <w:rPr>
          <w:b/>
          <w:sz w:val="16"/>
          <w:szCs w:val="18"/>
        </w:rPr>
        <w:t xml:space="preserve"> with LOS aligned with the direction of the strongest cluster</w:t>
      </w:r>
      <w:r w:rsidR="00230FED" w:rsidRPr="00977999">
        <w:rPr>
          <w:b/>
          <w:sz w:val="16"/>
          <w:szCs w:val="18"/>
        </w:rPr>
        <w:t>.</w:t>
      </w:r>
      <w:r w:rsidR="000012C6">
        <w:rPr>
          <w:b/>
          <w:sz w:val="16"/>
          <w:szCs w:val="18"/>
        </w:rPr>
        <w:t xml:space="preserve"> In the left column, the roll and pitch angles are set to 0 and -90 degrees, respectively. The yaw angle is always zero degrees</w:t>
      </w:r>
      <w:r w:rsidR="00FE30E9">
        <w:rPr>
          <w:b/>
          <w:sz w:val="16"/>
          <w:szCs w:val="18"/>
        </w:rPr>
        <w:t>.</w:t>
      </w:r>
    </w:p>
    <w:p w14:paraId="31FB1BB7" w14:textId="77777777" w:rsidR="00FE30E9" w:rsidRPr="00CF4275" w:rsidRDefault="00FE30E9" w:rsidP="00176069">
      <w:pPr>
        <w:pStyle w:val="BodyText"/>
        <w:rPr>
          <w:sz w:val="16"/>
          <w:szCs w:val="18"/>
        </w:rPr>
      </w:pPr>
    </w:p>
    <w:p w14:paraId="671703D4" w14:textId="110A1F62" w:rsidR="00C4501D" w:rsidRDefault="00C4501D" w:rsidP="007B45A1">
      <w:pPr>
        <w:pStyle w:val="BodyText"/>
        <w:jc w:val="both"/>
      </w:pPr>
      <w:r w:rsidRPr="00C4501D">
        <w:lastRenderedPageBreak/>
        <w:t xml:space="preserve">From the simulation results in Fig. 1, it can be observed that the spatial distribution of channel capacity in both test scenarios is highly </w:t>
      </w:r>
      <w:proofErr w:type="gramStart"/>
      <w:r w:rsidRPr="00C4501D">
        <w:t>similar to</w:t>
      </w:r>
      <w:proofErr w:type="gramEnd"/>
      <w:r w:rsidRPr="00C4501D">
        <w:t xml:space="preserve"> the UE antenna gain spherical coverage (see Fig. 1(c)). Therefore, </w:t>
      </w:r>
      <w:r w:rsidR="00956CCA">
        <w:t xml:space="preserve">a </w:t>
      </w:r>
      <w:r w:rsidRPr="00C4501D">
        <w:t>scan over the whole 3D sphere for the MIMO throughput might be redundant, since the UE spherical coverage for both Tx and Rx are tested.</w:t>
      </w:r>
    </w:p>
    <w:p w14:paraId="42DB95E9" w14:textId="72996B6B" w:rsidR="007B45A1" w:rsidRDefault="007B45A1" w:rsidP="00A73A2F">
      <w:pPr>
        <w:pStyle w:val="BodyText"/>
        <w:ind w:left="1418" w:hanging="1418"/>
        <w:jc w:val="both"/>
        <w:rPr>
          <w:b/>
          <w:szCs w:val="24"/>
          <w:lang w:eastAsia="ja-JP"/>
        </w:rPr>
      </w:pPr>
      <w:r>
        <w:rPr>
          <w:b/>
          <w:szCs w:val="24"/>
          <w:lang w:eastAsia="ja-JP"/>
        </w:rPr>
        <w:t xml:space="preserve">Observation 1: </w:t>
      </w:r>
      <w:r w:rsidR="00A73A2F">
        <w:rPr>
          <w:b/>
          <w:szCs w:val="24"/>
          <w:lang w:eastAsia="ja-JP"/>
        </w:rPr>
        <w:tab/>
      </w:r>
      <w:r w:rsidR="0067580F">
        <w:rPr>
          <w:b/>
          <w:szCs w:val="24"/>
          <w:lang w:eastAsia="ja-JP"/>
        </w:rPr>
        <w:t>T</w:t>
      </w:r>
      <w:r>
        <w:rPr>
          <w:b/>
          <w:szCs w:val="24"/>
          <w:lang w:eastAsia="ja-JP"/>
        </w:rPr>
        <w:t xml:space="preserve">he spatial distribution of the MIMO channel capacity is </w:t>
      </w:r>
      <w:proofErr w:type="gramStart"/>
      <w:r>
        <w:rPr>
          <w:b/>
          <w:szCs w:val="24"/>
          <w:lang w:eastAsia="ja-JP"/>
        </w:rPr>
        <w:t>similar to</w:t>
      </w:r>
      <w:proofErr w:type="gramEnd"/>
      <w:r>
        <w:rPr>
          <w:b/>
          <w:szCs w:val="24"/>
          <w:lang w:eastAsia="ja-JP"/>
        </w:rPr>
        <w:t xml:space="preserve"> the spherical coverage of the UE antenna gain.</w:t>
      </w:r>
    </w:p>
    <w:p w14:paraId="074A541E" w14:textId="30D0CCFC" w:rsidR="007B45A1" w:rsidRDefault="007B45A1" w:rsidP="00BD6CB5">
      <w:pPr>
        <w:ind w:left="1418" w:hanging="1418"/>
        <w:jc w:val="both"/>
        <w:rPr>
          <w:b/>
          <w:szCs w:val="24"/>
          <w:lang w:eastAsia="ja-JP"/>
        </w:rPr>
      </w:pPr>
      <w:r w:rsidRPr="00181685">
        <w:rPr>
          <w:b/>
          <w:szCs w:val="24"/>
          <w:lang w:eastAsia="ja-JP"/>
        </w:rPr>
        <w:t xml:space="preserve">Proposal </w:t>
      </w:r>
      <w:r>
        <w:rPr>
          <w:b/>
          <w:szCs w:val="24"/>
          <w:lang w:eastAsia="ja-JP"/>
        </w:rPr>
        <w:t>2</w:t>
      </w:r>
      <w:r w:rsidRPr="00181685">
        <w:rPr>
          <w:b/>
          <w:szCs w:val="24"/>
          <w:lang w:eastAsia="ja-JP"/>
        </w:rPr>
        <w:t xml:space="preserve">: </w:t>
      </w:r>
      <w:r w:rsidR="00A73A2F">
        <w:rPr>
          <w:b/>
          <w:szCs w:val="24"/>
          <w:lang w:eastAsia="ja-JP"/>
        </w:rPr>
        <w:tab/>
      </w:r>
      <w:r>
        <w:rPr>
          <w:b/>
          <w:szCs w:val="24"/>
          <w:lang w:eastAsia="ja-JP"/>
        </w:rPr>
        <w:t xml:space="preserve">The NR MIMO OTA </w:t>
      </w:r>
      <w:r w:rsidR="009965BC">
        <w:rPr>
          <w:b/>
          <w:szCs w:val="24"/>
          <w:lang w:eastAsia="ja-JP"/>
        </w:rPr>
        <w:t>test does not need to cover</w:t>
      </w:r>
      <w:r>
        <w:rPr>
          <w:b/>
          <w:szCs w:val="24"/>
          <w:lang w:eastAsia="ja-JP"/>
        </w:rPr>
        <w:t xml:space="preserve"> the whole 3D sphere. </w:t>
      </w:r>
    </w:p>
    <w:p w14:paraId="3A4E8603" w14:textId="77777777" w:rsidR="0067580F" w:rsidRPr="00F56BAD" w:rsidRDefault="0067580F" w:rsidP="00F56BAD">
      <w:pPr>
        <w:jc w:val="both"/>
        <w:rPr>
          <w:b/>
          <w:szCs w:val="24"/>
          <w:lang w:eastAsia="ja-JP"/>
        </w:rPr>
      </w:pPr>
    </w:p>
    <w:p w14:paraId="324CFFA3" w14:textId="4E47C69C" w:rsidR="007B45A1" w:rsidRDefault="00BD6CB5" w:rsidP="007B45A1">
      <w:pPr>
        <w:pStyle w:val="Heading2"/>
        <w:rPr>
          <w:lang w:eastAsia="zh-CN"/>
        </w:rPr>
      </w:pPr>
      <w:r>
        <w:rPr>
          <w:lang w:eastAsia="zh-CN"/>
        </w:rPr>
        <w:t>P</w:t>
      </w:r>
      <w:r w:rsidR="003C7F15" w:rsidRPr="003C7F15">
        <w:rPr>
          <w:lang w:eastAsia="zh-CN"/>
        </w:rPr>
        <w:t xml:space="preserve">otential UE </w:t>
      </w:r>
      <w:r w:rsidRPr="00BD6CB5">
        <w:rPr>
          <w:lang w:eastAsia="zh-CN"/>
        </w:rPr>
        <w:t>orientations</w:t>
      </w:r>
      <w:r>
        <w:rPr>
          <w:lang w:eastAsia="zh-CN"/>
        </w:rPr>
        <w:t xml:space="preserve"> </w:t>
      </w:r>
      <w:r w:rsidR="003C7F15" w:rsidRPr="003C7F15">
        <w:rPr>
          <w:lang w:eastAsia="zh-CN"/>
        </w:rPr>
        <w:t>and rotation steps</w:t>
      </w:r>
    </w:p>
    <w:p w14:paraId="13403434" w14:textId="6694F955" w:rsidR="003C7F15" w:rsidRDefault="003C7F15" w:rsidP="003C7F15">
      <w:pPr>
        <w:jc w:val="both"/>
      </w:pPr>
      <w:r w:rsidRPr="00C4501D">
        <w:t>Comparing the spherical coverage of the UE, the MIMO OTA test can also verify the RANK-2 receiver performance and dual-polarization isolation on the antenna performance. The receiver performance shall be constant on all the direction</w:t>
      </w:r>
      <w:r w:rsidR="007660D4">
        <w:t>s</w:t>
      </w:r>
      <w:r w:rsidRPr="00C4501D">
        <w:t xml:space="preserve">, but the isolation and balance between the two polarizations of the antenna change. Typically, in the boresight of each antenna panel, a good isolation and power balance can be achieved. However, the performance degrades when the angle off </w:t>
      </w:r>
      <w:r w:rsidR="008754B0">
        <w:t>from</w:t>
      </w:r>
      <w:r w:rsidR="008754B0" w:rsidRPr="00C4501D">
        <w:t xml:space="preserve"> </w:t>
      </w:r>
      <w:r w:rsidRPr="00C4501D">
        <w:t xml:space="preserve">the boresight is too high, e.g., the end-fire direction of the antenna panel. Moreover, the spherical coverage of an antenna panel is not </w:t>
      </w:r>
      <w:r>
        <w:t xml:space="preserve">typically </w:t>
      </w:r>
      <w:r w:rsidRPr="00C4501D">
        <w:t xml:space="preserve">the same on the vertical plane and horizontal plane, so it may need to </w:t>
      </w:r>
      <w:r w:rsidR="007660D4">
        <w:t xml:space="preserve">be </w:t>
      </w:r>
      <w:r w:rsidRPr="00C4501D">
        <w:t>test</w:t>
      </w:r>
      <w:r w:rsidR="007660D4">
        <w:t>ed</w:t>
      </w:r>
      <w:r w:rsidRPr="00C4501D">
        <w:t xml:space="preserve"> over two cuts. Therefore, our conclusion is that testing the UE over one horizontal cut and one vertical cut should be enough to capture the DL MIMO performance in FR2. </w:t>
      </w:r>
    </w:p>
    <w:p w14:paraId="4CB0C4C8" w14:textId="347A097E" w:rsidR="003C7F15" w:rsidRDefault="003C7F15" w:rsidP="003C7F15">
      <w:pPr>
        <w:jc w:val="both"/>
      </w:pPr>
    </w:p>
    <w:p w14:paraId="48CB02A3" w14:textId="3E5597EF" w:rsidR="003C7F15" w:rsidRDefault="003C7F15" w:rsidP="003C7F15">
      <w:pPr>
        <w:jc w:val="both"/>
      </w:pPr>
      <w:r>
        <w:t xml:space="preserve">To avoid that the two cuts are dropped out the spherical coverage region of the UE, it is possible to start the rotation from the EIS peak direction of the UE. Such a </w:t>
      </w:r>
      <w:r w:rsidR="00BD6CB5">
        <w:t>result</w:t>
      </w:r>
      <w:r>
        <w:t xml:space="preserve"> will be anyway tested in UE RF requirement and can be </w:t>
      </w:r>
      <w:r w:rsidR="00BD6CB5">
        <w:t>declared</w:t>
      </w:r>
      <w:r>
        <w:t xml:space="preserve"> by UE vendors </w:t>
      </w:r>
      <w:r w:rsidR="00BD6CB5">
        <w:t xml:space="preserve">during the OTA test. </w:t>
      </w:r>
    </w:p>
    <w:p w14:paraId="211F5B7A" w14:textId="77777777" w:rsidR="003C7F15" w:rsidRDefault="003C7F15" w:rsidP="003C7F15">
      <w:pPr>
        <w:jc w:val="both"/>
      </w:pPr>
    </w:p>
    <w:p w14:paraId="4B050DB8" w14:textId="44C10395" w:rsidR="003C7F15" w:rsidRDefault="00BD6CB5" w:rsidP="003C7F15">
      <w:pPr>
        <w:ind w:left="1418" w:hanging="1418"/>
        <w:jc w:val="both"/>
        <w:rPr>
          <w:b/>
          <w:szCs w:val="24"/>
          <w:lang w:eastAsia="ja-JP"/>
        </w:rPr>
      </w:pPr>
      <w:r>
        <w:rPr>
          <w:b/>
          <w:szCs w:val="24"/>
          <w:lang w:eastAsia="ja-JP"/>
        </w:rPr>
        <w:t>Observation 2</w:t>
      </w:r>
      <w:r w:rsidR="003C7F15" w:rsidRPr="00181685">
        <w:rPr>
          <w:b/>
          <w:szCs w:val="24"/>
          <w:lang w:eastAsia="ja-JP"/>
        </w:rPr>
        <w:t xml:space="preserve">: </w:t>
      </w:r>
      <w:r w:rsidR="003C7F15">
        <w:rPr>
          <w:b/>
          <w:szCs w:val="24"/>
          <w:lang w:eastAsia="ja-JP"/>
        </w:rPr>
        <w:tab/>
        <w:t xml:space="preserve">Further study </w:t>
      </w:r>
      <w:r w:rsidR="00DF4166">
        <w:rPr>
          <w:b/>
          <w:szCs w:val="24"/>
          <w:lang w:eastAsia="ja-JP"/>
        </w:rPr>
        <w:t xml:space="preserve">whether it is </w:t>
      </w:r>
      <w:proofErr w:type="gramStart"/>
      <w:r w:rsidR="00DF4166">
        <w:rPr>
          <w:b/>
          <w:szCs w:val="24"/>
          <w:lang w:eastAsia="ja-JP"/>
        </w:rPr>
        <w:t>sufficient</w:t>
      </w:r>
      <w:proofErr w:type="gramEnd"/>
      <w:r w:rsidR="003C7F15">
        <w:rPr>
          <w:b/>
          <w:szCs w:val="24"/>
          <w:lang w:eastAsia="ja-JP"/>
        </w:rPr>
        <w:t xml:space="preserve"> to test MIMO OTA performance over one horizontal cut and one vertical cut.  </w:t>
      </w:r>
    </w:p>
    <w:p w14:paraId="75BAE6F1" w14:textId="77777777" w:rsidR="00BD6CB5" w:rsidRDefault="00BD6CB5" w:rsidP="003C7F15">
      <w:pPr>
        <w:ind w:left="1418" w:hanging="1418"/>
        <w:jc w:val="both"/>
        <w:rPr>
          <w:b/>
          <w:szCs w:val="24"/>
          <w:lang w:eastAsia="ja-JP"/>
        </w:rPr>
      </w:pPr>
    </w:p>
    <w:p w14:paraId="3358951F" w14:textId="5701A7A9" w:rsidR="00BD6CB5" w:rsidRDefault="00BD6CB5" w:rsidP="003C7F15">
      <w:pPr>
        <w:ind w:left="1418" w:hanging="1418"/>
        <w:jc w:val="both"/>
        <w:rPr>
          <w:b/>
          <w:szCs w:val="24"/>
          <w:lang w:eastAsia="ja-JP"/>
        </w:rPr>
      </w:pPr>
      <w:r>
        <w:rPr>
          <w:b/>
          <w:szCs w:val="24"/>
          <w:lang w:eastAsia="ja-JP"/>
        </w:rPr>
        <w:t>Observation 3</w:t>
      </w:r>
      <w:r w:rsidRPr="00181685">
        <w:rPr>
          <w:b/>
          <w:szCs w:val="24"/>
          <w:lang w:eastAsia="ja-JP"/>
        </w:rPr>
        <w:t>:</w:t>
      </w:r>
      <w:r>
        <w:rPr>
          <w:b/>
          <w:szCs w:val="24"/>
          <w:lang w:eastAsia="ja-JP"/>
        </w:rPr>
        <w:t xml:space="preserve"> </w:t>
      </w:r>
      <w:r w:rsidR="00255F42">
        <w:rPr>
          <w:b/>
          <w:szCs w:val="24"/>
          <w:lang w:eastAsia="ja-JP"/>
        </w:rPr>
        <w:tab/>
      </w:r>
      <w:r>
        <w:rPr>
          <w:b/>
          <w:szCs w:val="24"/>
          <w:lang w:eastAsia="ja-JP"/>
        </w:rPr>
        <w:t xml:space="preserve">To ensure the measured cuts are within the UE spherical coverage, the test can be started from the EIS peak direction based either on the UE RF test outcome or UE vendor declaration. </w:t>
      </w:r>
    </w:p>
    <w:p w14:paraId="16BFDE2D" w14:textId="77777777" w:rsidR="00BD6CB5" w:rsidRDefault="00BD6CB5" w:rsidP="003C7F15">
      <w:pPr>
        <w:ind w:left="1418" w:hanging="1418"/>
        <w:jc w:val="both"/>
        <w:rPr>
          <w:b/>
          <w:szCs w:val="24"/>
          <w:lang w:eastAsia="ja-JP"/>
        </w:rPr>
      </w:pPr>
    </w:p>
    <w:p w14:paraId="741E2B6C" w14:textId="4BE21B2B" w:rsidR="00C4501D" w:rsidRDefault="00977999" w:rsidP="00A83D91">
      <w:pPr>
        <w:jc w:val="both"/>
      </w:pPr>
      <w:r>
        <w:t>The number of test points have been addressed in the contribution in [</w:t>
      </w:r>
      <w:r w:rsidR="0067580F">
        <w:t>4</w:t>
      </w:r>
      <w:r>
        <w:t>] and [</w:t>
      </w:r>
      <w:r w:rsidR="0067580F">
        <w:t>5</w:t>
      </w:r>
      <w:r>
        <w:t>]</w:t>
      </w:r>
      <w:r w:rsidR="00DF4166">
        <w:t>. Here</w:t>
      </w:r>
      <w:r>
        <w:t xml:space="preserve"> we provide some further views. </w:t>
      </w:r>
      <w:r w:rsidR="00C4501D" w:rsidRPr="00C4501D">
        <w:t xml:space="preserve">As we have discussed above, the MIMO performance of a dual-polarized antenna panel </w:t>
      </w:r>
      <w:r w:rsidR="008754B0">
        <w:t>degrades</w:t>
      </w:r>
      <w:r w:rsidR="00FD1DE2" w:rsidRPr="00C4501D">
        <w:t xml:space="preserve"> </w:t>
      </w:r>
      <w:r w:rsidR="00C4501D" w:rsidRPr="00C4501D">
        <w:t xml:space="preserve">when the spatial angle is too far </w:t>
      </w:r>
      <w:r w:rsidR="00FD1DE2">
        <w:t xml:space="preserve">off </w:t>
      </w:r>
      <w:r w:rsidR="00C4501D" w:rsidRPr="00C4501D">
        <w:t xml:space="preserve">from the boresight direction. A linear 4x1 patch array </w:t>
      </w:r>
      <w:r w:rsidR="00FD1DE2">
        <w:t>can usually cover</w:t>
      </w:r>
      <w:r w:rsidR="00C4501D" w:rsidRPr="00C4501D">
        <w:t xml:space="preserve"> a spatial region </w:t>
      </w:r>
      <w:r w:rsidR="00FD1DE2">
        <w:t xml:space="preserve">of roughly </w:t>
      </w:r>
      <w:r w:rsidR="00C4501D" w:rsidRPr="00C4501D">
        <w:t>150º on one plane and 90º on the other plane. Therefore, a step with 45º</w:t>
      </w:r>
      <w:r w:rsidR="00FD1DE2">
        <w:t xml:space="preserve">, </w:t>
      </w:r>
      <w:r w:rsidR="00FD1DE2" w:rsidRPr="00C4501D">
        <w:t>which can ensure at least two test points drop into the spherical coverage of a single antenna panel</w:t>
      </w:r>
      <w:r w:rsidR="00FD1DE2">
        <w:t>,</w:t>
      </w:r>
      <w:r w:rsidR="00C4501D" w:rsidRPr="00C4501D">
        <w:t xml:space="preserve"> should be </w:t>
      </w:r>
      <w:r w:rsidR="008754B0" w:rsidRPr="00C4501D">
        <w:t>enough.</w:t>
      </w:r>
      <w:r>
        <w:t xml:space="preserve"> </w:t>
      </w:r>
      <w:r w:rsidR="00FD1DE2">
        <w:t xml:space="preserve">Simulations </w:t>
      </w:r>
      <w:r>
        <w:t>of a UE rotated over horizontal plane with different number of test points have been plotted to elaborate the comments above (Fig. 2). The simulation setup is the same as in the previous section. It can be observed in Fig. 2: with 45</w:t>
      </w:r>
      <w:r w:rsidRPr="00977999">
        <w:t xml:space="preserve"> º step</w:t>
      </w:r>
      <w:r>
        <w:t xml:space="preserve"> (8 test points), it is </w:t>
      </w:r>
      <w:proofErr w:type="gramStart"/>
      <w:r>
        <w:t>sufficient</w:t>
      </w:r>
      <w:proofErr w:type="gramEnd"/>
      <w:r>
        <w:t xml:space="preserve"> to capture the variation of the channel capacity over the horizontal rotation. </w:t>
      </w:r>
    </w:p>
    <w:p w14:paraId="4AEEC679" w14:textId="4540E8BF" w:rsidR="00C4501D" w:rsidRDefault="00C4501D" w:rsidP="00A83D91">
      <w:pPr>
        <w:jc w:val="both"/>
      </w:pPr>
    </w:p>
    <w:p w14:paraId="05C1EF95" w14:textId="620DB44C" w:rsidR="00C4501D" w:rsidRDefault="00C4501D" w:rsidP="00C4501D">
      <w:pPr>
        <w:pStyle w:val="BodyText"/>
        <w:jc w:val="center"/>
      </w:pPr>
      <w:r>
        <w:rPr>
          <w:noProof/>
        </w:rPr>
        <w:drawing>
          <wp:inline distT="0" distB="0" distL="0" distR="0" wp14:anchorId="2B187B15" wp14:editId="6FC55F0A">
            <wp:extent cx="3024000" cy="2118702"/>
            <wp:effectExtent l="0" t="0" r="508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4000" cy="2118702"/>
                    </a:xfrm>
                    <a:prstGeom prst="rect">
                      <a:avLst/>
                    </a:prstGeom>
                    <a:noFill/>
                    <a:ln>
                      <a:noFill/>
                    </a:ln>
                  </pic:spPr>
                </pic:pic>
              </a:graphicData>
            </a:graphic>
          </wp:inline>
        </w:drawing>
      </w:r>
      <w:r>
        <w:t xml:space="preserve"> </w:t>
      </w:r>
      <w:r w:rsidRPr="003B49A5">
        <w:t xml:space="preserve"> </w:t>
      </w:r>
      <w:r>
        <w:t xml:space="preserve">        </w:t>
      </w:r>
      <w:r w:rsidR="00B74328" w:rsidRPr="00B74328">
        <w:rPr>
          <w:noProof/>
        </w:rPr>
        <w:drawing>
          <wp:inline distT="0" distB="0" distL="0" distR="0" wp14:anchorId="7F4D515B" wp14:editId="0505AEA8">
            <wp:extent cx="2880000" cy="217913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a:extLst>
                        <a:ext uri="{28A0092B-C50C-407E-A947-70E740481C1C}">
                          <a14:useLocalDpi xmlns:a14="http://schemas.microsoft.com/office/drawing/2010/main" val="0"/>
                        </a:ext>
                      </a:extLst>
                    </a:blip>
                    <a:srcRect l="7115" t="4499" b="1698"/>
                    <a:stretch/>
                  </pic:blipFill>
                  <pic:spPr bwMode="auto">
                    <a:xfrm>
                      <a:off x="0" y="0"/>
                      <a:ext cx="2880000" cy="2179134"/>
                    </a:xfrm>
                    <a:prstGeom prst="rect">
                      <a:avLst/>
                    </a:prstGeom>
                    <a:noFill/>
                    <a:ln>
                      <a:noFill/>
                    </a:ln>
                    <a:extLst>
                      <a:ext uri="{53640926-AAD7-44D8-BBD7-CCE9431645EC}">
                        <a14:shadowObscured xmlns:a14="http://schemas.microsoft.com/office/drawing/2010/main"/>
                      </a:ext>
                    </a:extLst>
                  </pic:spPr>
                </pic:pic>
              </a:graphicData>
            </a:graphic>
          </wp:inline>
        </w:drawing>
      </w:r>
    </w:p>
    <w:p w14:paraId="7C10C9BE" w14:textId="22055BD2" w:rsidR="00C4501D" w:rsidRPr="00977999" w:rsidRDefault="00C4501D" w:rsidP="00C4501D">
      <w:pPr>
        <w:pStyle w:val="BodyText"/>
        <w:jc w:val="center"/>
        <w:rPr>
          <w:sz w:val="16"/>
        </w:rPr>
      </w:pPr>
      <w:r w:rsidRPr="00977999">
        <w:rPr>
          <w:b/>
          <w:sz w:val="16"/>
        </w:rPr>
        <w:t xml:space="preserve">Fig. 2.  </w:t>
      </w:r>
      <w:r w:rsidR="00977999" w:rsidRPr="00977999">
        <w:rPr>
          <w:b/>
          <w:sz w:val="16"/>
        </w:rPr>
        <w:t>T</w:t>
      </w:r>
      <w:r w:rsidRPr="00977999">
        <w:rPr>
          <w:b/>
          <w:sz w:val="16"/>
        </w:rPr>
        <w:t xml:space="preserve">he average channel capacity over azimuth plane </w:t>
      </w:r>
      <w:r w:rsidR="00977999" w:rsidRPr="00977999">
        <w:rPr>
          <w:b/>
          <w:sz w:val="16"/>
        </w:rPr>
        <w:t>with different number of test points</w:t>
      </w:r>
    </w:p>
    <w:p w14:paraId="662DCA97" w14:textId="77777777" w:rsidR="00C4501D" w:rsidRDefault="00C4501D" w:rsidP="00A83D91">
      <w:pPr>
        <w:jc w:val="both"/>
      </w:pPr>
    </w:p>
    <w:p w14:paraId="50628D89" w14:textId="77777777" w:rsidR="00C4501D" w:rsidRDefault="00C4501D" w:rsidP="00A83D91">
      <w:pPr>
        <w:jc w:val="both"/>
      </w:pPr>
    </w:p>
    <w:p w14:paraId="56D3A868" w14:textId="475A1EA1" w:rsidR="00A83D91" w:rsidRDefault="00A83D91" w:rsidP="00A73A2F">
      <w:pPr>
        <w:ind w:left="1418" w:hanging="1418"/>
        <w:jc w:val="both"/>
        <w:rPr>
          <w:b/>
          <w:szCs w:val="24"/>
          <w:lang w:eastAsia="ja-JP"/>
        </w:rPr>
      </w:pPr>
      <w:r w:rsidRPr="00181685">
        <w:rPr>
          <w:b/>
          <w:szCs w:val="24"/>
          <w:lang w:eastAsia="ja-JP"/>
        </w:rPr>
        <w:t xml:space="preserve">Proposal </w:t>
      </w:r>
      <w:r w:rsidR="00FE30E9">
        <w:rPr>
          <w:b/>
          <w:szCs w:val="24"/>
          <w:lang w:eastAsia="ja-JP"/>
        </w:rPr>
        <w:t>3</w:t>
      </w:r>
      <w:r w:rsidRPr="00181685">
        <w:rPr>
          <w:b/>
          <w:szCs w:val="24"/>
          <w:lang w:eastAsia="ja-JP"/>
        </w:rPr>
        <w:t xml:space="preserve">: </w:t>
      </w:r>
      <w:r w:rsidR="00A73A2F">
        <w:rPr>
          <w:b/>
          <w:szCs w:val="24"/>
          <w:lang w:eastAsia="ja-JP"/>
        </w:rPr>
        <w:tab/>
      </w:r>
      <w:r w:rsidR="00FD1DE2">
        <w:rPr>
          <w:b/>
          <w:szCs w:val="24"/>
          <w:lang w:eastAsia="ja-JP"/>
        </w:rPr>
        <w:t xml:space="preserve">Use </w:t>
      </w:r>
      <w:r>
        <w:rPr>
          <w:b/>
          <w:szCs w:val="24"/>
          <w:lang w:eastAsia="ja-JP"/>
        </w:rPr>
        <w:t>45</w:t>
      </w:r>
      <w:r w:rsidRPr="00A83D91">
        <w:rPr>
          <w:b/>
          <w:szCs w:val="24"/>
          <w:lang w:eastAsia="ja-JP"/>
        </w:rPr>
        <w:t xml:space="preserve"> º as the step size in the test. </w:t>
      </w:r>
    </w:p>
    <w:p w14:paraId="5823E5BB" w14:textId="74312740" w:rsidR="0082523C" w:rsidRDefault="0082523C" w:rsidP="00C4501D">
      <w:pPr>
        <w:jc w:val="both"/>
        <w:rPr>
          <w:b/>
          <w:szCs w:val="24"/>
          <w:lang w:eastAsia="ja-JP"/>
        </w:rPr>
      </w:pPr>
    </w:p>
    <w:p w14:paraId="65FAFDAE" w14:textId="7827C47F" w:rsidR="0082523C" w:rsidRDefault="0082523C" w:rsidP="0082523C">
      <w:pPr>
        <w:pStyle w:val="Heading2"/>
        <w:rPr>
          <w:lang w:eastAsia="zh-CN"/>
        </w:rPr>
      </w:pPr>
      <w:r>
        <w:lastRenderedPageBreak/>
        <w:t>F</w:t>
      </w:r>
      <w:r w:rsidRPr="00F438EC">
        <w:t xml:space="preserve">easible </w:t>
      </w:r>
      <w:r w:rsidR="00EF26CC" w:rsidRPr="005F6B4A">
        <w:t xml:space="preserve">dynamic range </w:t>
      </w:r>
      <w:r w:rsidRPr="00F438EC">
        <w:t>ranges</w:t>
      </w:r>
      <w:r>
        <w:t xml:space="preserve"> </w:t>
      </w:r>
      <w:r>
        <w:rPr>
          <w:lang w:eastAsia="zh-CN"/>
        </w:rPr>
        <w:t xml:space="preserve">in FR2 MIMO OTA. </w:t>
      </w:r>
    </w:p>
    <w:p w14:paraId="6FA0FE2B" w14:textId="325374EC" w:rsidR="003272EC" w:rsidRDefault="003272EC" w:rsidP="003272EC">
      <w:pPr>
        <w:jc w:val="both"/>
        <w:rPr>
          <w:lang w:val="en-GB"/>
        </w:rPr>
      </w:pPr>
      <w:r>
        <w:rPr>
          <w:lang w:val="en-GB"/>
        </w:rPr>
        <w:t xml:space="preserve">In FR2 MIMO OTA, the noise limited test case has been agreed to be the baseline. The dynamic range is limited by the test distance </w:t>
      </w:r>
      <w:r w:rsidRPr="00390139">
        <w:rPr>
          <w:lang w:val="en-GB"/>
        </w:rPr>
        <w:t xml:space="preserve">especially in case we keep on talking about </w:t>
      </w:r>
      <w:r w:rsidR="008754B0">
        <w:rPr>
          <w:lang w:val="en-GB"/>
        </w:rPr>
        <w:t>far field</w:t>
      </w:r>
      <w:r w:rsidRPr="00390139">
        <w:rPr>
          <w:lang w:val="en-GB"/>
        </w:rPr>
        <w:t xml:space="preserve"> criteria even for MIMO OTA. The range length of the OTA setup mainly determines the </w:t>
      </w:r>
      <w:r>
        <w:rPr>
          <w:lang w:val="en-GB"/>
        </w:rPr>
        <w:t>dynamic range</w:t>
      </w:r>
      <w:r w:rsidRPr="00390139">
        <w:rPr>
          <w:lang w:val="en-GB"/>
        </w:rPr>
        <w:t xml:space="preserve"> at the DUT location. </w:t>
      </w:r>
      <w:r>
        <w:rPr>
          <w:lang w:val="en-GB"/>
        </w:rPr>
        <w:t>The dynamic range</w:t>
      </w:r>
      <w:r w:rsidRPr="00390139">
        <w:rPr>
          <w:lang w:val="en-GB"/>
        </w:rPr>
        <w:t xml:space="preserve"> shall be defined to properly dimension the OTA system setup in terms of the distance between DUT and measurement antennas.</w:t>
      </w:r>
    </w:p>
    <w:p w14:paraId="6D9F1AFE" w14:textId="77777777" w:rsidR="003272EC" w:rsidRDefault="003272EC" w:rsidP="003272EC">
      <w:pPr>
        <w:jc w:val="both"/>
        <w:rPr>
          <w:lang w:val="en-GB"/>
        </w:rPr>
      </w:pPr>
    </w:p>
    <w:p w14:paraId="7DB16CBB" w14:textId="38C2C1A2" w:rsidR="003272EC" w:rsidRDefault="003272EC" w:rsidP="00A73A2F">
      <w:pPr>
        <w:ind w:left="1418" w:hanging="1418"/>
        <w:jc w:val="both"/>
        <w:rPr>
          <w:b/>
          <w:szCs w:val="24"/>
          <w:lang w:eastAsia="ja-JP"/>
        </w:rPr>
      </w:pPr>
      <w:r w:rsidRPr="00253F36">
        <w:rPr>
          <w:b/>
          <w:szCs w:val="24"/>
          <w:lang w:eastAsia="ja-JP"/>
        </w:rPr>
        <w:t xml:space="preserve">Observation </w:t>
      </w:r>
      <w:r w:rsidR="00FE30E9">
        <w:rPr>
          <w:b/>
          <w:szCs w:val="24"/>
          <w:lang w:eastAsia="ja-JP"/>
        </w:rPr>
        <w:t>4</w:t>
      </w:r>
      <w:r w:rsidRPr="00253F36">
        <w:rPr>
          <w:b/>
          <w:szCs w:val="24"/>
          <w:lang w:eastAsia="ja-JP"/>
        </w:rPr>
        <w:t xml:space="preserve">: </w:t>
      </w:r>
      <w:r w:rsidR="00A73A2F">
        <w:rPr>
          <w:b/>
          <w:szCs w:val="24"/>
          <w:lang w:eastAsia="ja-JP"/>
        </w:rPr>
        <w:tab/>
      </w:r>
      <w:r>
        <w:rPr>
          <w:b/>
          <w:szCs w:val="24"/>
          <w:lang w:eastAsia="ja-JP"/>
        </w:rPr>
        <w:t>T</w:t>
      </w:r>
      <w:r w:rsidRPr="00176069">
        <w:rPr>
          <w:b/>
          <w:szCs w:val="24"/>
          <w:lang w:eastAsia="ja-JP"/>
        </w:rPr>
        <w:t xml:space="preserve">he </w:t>
      </w:r>
      <w:r>
        <w:rPr>
          <w:b/>
          <w:szCs w:val="24"/>
          <w:lang w:eastAsia="ja-JP"/>
        </w:rPr>
        <w:t>dynamic range</w:t>
      </w:r>
      <w:r w:rsidRPr="00176069">
        <w:rPr>
          <w:b/>
          <w:szCs w:val="24"/>
          <w:lang w:eastAsia="ja-JP"/>
        </w:rPr>
        <w:t xml:space="preserve"> at the DUT location</w:t>
      </w:r>
      <w:r>
        <w:rPr>
          <w:b/>
          <w:szCs w:val="24"/>
          <w:lang w:eastAsia="ja-JP"/>
        </w:rPr>
        <w:t xml:space="preserve"> is mainly </w:t>
      </w:r>
      <w:r w:rsidRPr="00176069">
        <w:rPr>
          <w:b/>
          <w:szCs w:val="24"/>
          <w:lang w:eastAsia="ja-JP"/>
        </w:rPr>
        <w:t>determine</w:t>
      </w:r>
      <w:r>
        <w:rPr>
          <w:b/>
          <w:szCs w:val="24"/>
          <w:lang w:eastAsia="ja-JP"/>
        </w:rPr>
        <w:t>d by</w:t>
      </w:r>
      <w:r w:rsidRPr="00176069">
        <w:rPr>
          <w:b/>
          <w:szCs w:val="24"/>
          <w:lang w:eastAsia="ja-JP"/>
        </w:rPr>
        <w:t xml:space="preserve"> </w:t>
      </w:r>
      <w:r>
        <w:rPr>
          <w:b/>
          <w:szCs w:val="24"/>
          <w:lang w:eastAsia="ja-JP"/>
        </w:rPr>
        <w:t>t</w:t>
      </w:r>
      <w:r w:rsidRPr="00176069">
        <w:rPr>
          <w:b/>
          <w:szCs w:val="24"/>
          <w:lang w:eastAsia="ja-JP"/>
        </w:rPr>
        <w:t xml:space="preserve">he range length of the OTA setup. </w:t>
      </w:r>
    </w:p>
    <w:p w14:paraId="2BD0A0B1" w14:textId="77777777" w:rsidR="003272EC" w:rsidRPr="003272EC" w:rsidRDefault="003272EC" w:rsidP="003272EC">
      <w:pPr>
        <w:jc w:val="both"/>
      </w:pPr>
    </w:p>
    <w:p w14:paraId="16C23C1D" w14:textId="77777777" w:rsidR="00C82A2C" w:rsidRPr="00061374" w:rsidRDefault="00A2078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51BFC8B9" w14:textId="03D3E972" w:rsidR="00146D4C" w:rsidRDefault="00E06DE7" w:rsidP="009215DA">
      <w:pPr>
        <w:pStyle w:val="BodyText"/>
      </w:pPr>
      <w:r w:rsidRPr="00D43AD7">
        <w:t>In this contribution</w:t>
      </w:r>
      <w:r w:rsidR="00EA0D52">
        <w:t>, the</w:t>
      </w:r>
      <w:r w:rsidR="0067580F">
        <w:t xml:space="preserve"> roataion of in vertical plane in FR2 MIMO OTA test, the</w:t>
      </w:r>
      <w:r w:rsidR="00EA0D52">
        <w:t xml:space="preserve"> UE orientation</w:t>
      </w:r>
      <w:r w:rsidR="0067580F">
        <w:t>,</w:t>
      </w:r>
      <w:r w:rsidR="00EA0D52">
        <w:t xml:space="preserve"> and number of test points have been discussed, the following observations </w:t>
      </w:r>
      <w:r w:rsidR="002C77C7">
        <w:t xml:space="preserve">and proposal </w:t>
      </w:r>
      <w:r w:rsidR="00EA0D52">
        <w:t>are given:</w:t>
      </w:r>
    </w:p>
    <w:p w14:paraId="24F541E6" w14:textId="77777777" w:rsidR="008754B0" w:rsidRDefault="008754B0" w:rsidP="008754B0">
      <w:pPr>
        <w:pStyle w:val="BodyText"/>
        <w:ind w:left="1418" w:hanging="1418"/>
        <w:jc w:val="both"/>
        <w:rPr>
          <w:b/>
          <w:szCs w:val="24"/>
          <w:lang w:eastAsia="ja-JP"/>
        </w:rPr>
      </w:pPr>
      <w:r>
        <w:rPr>
          <w:b/>
          <w:szCs w:val="24"/>
          <w:lang w:eastAsia="ja-JP"/>
        </w:rPr>
        <w:t xml:space="preserve">Observation 1: </w:t>
      </w:r>
      <w:r>
        <w:rPr>
          <w:b/>
          <w:szCs w:val="24"/>
          <w:lang w:eastAsia="ja-JP"/>
        </w:rPr>
        <w:tab/>
        <w:t xml:space="preserve">The spatial distribution of the MIMO channel capacity is </w:t>
      </w:r>
      <w:proofErr w:type="gramStart"/>
      <w:r>
        <w:rPr>
          <w:b/>
          <w:szCs w:val="24"/>
          <w:lang w:eastAsia="ja-JP"/>
        </w:rPr>
        <w:t>similar to</w:t>
      </w:r>
      <w:proofErr w:type="gramEnd"/>
      <w:r>
        <w:rPr>
          <w:b/>
          <w:szCs w:val="24"/>
          <w:lang w:eastAsia="ja-JP"/>
        </w:rPr>
        <w:t xml:space="preserve"> the spherical coverage of the UE antenna gain.</w:t>
      </w:r>
    </w:p>
    <w:p w14:paraId="10CC24D2" w14:textId="77777777" w:rsidR="008754B0" w:rsidRDefault="008754B0" w:rsidP="008754B0">
      <w:pPr>
        <w:ind w:left="1418" w:hanging="1418"/>
        <w:jc w:val="both"/>
        <w:rPr>
          <w:b/>
          <w:szCs w:val="24"/>
          <w:lang w:eastAsia="ja-JP"/>
        </w:rPr>
      </w:pPr>
      <w:r>
        <w:rPr>
          <w:b/>
          <w:szCs w:val="24"/>
          <w:lang w:eastAsia="ja-JP"/>
        </w:rPr>
        <w:t>Observation 2</w:t>
      </w:r>
      <w:r w:rsidRPr="00181685">
        <w:rPr>
          <w:b/>
          <w:szCs w:val="24"/>
          <w:lang w:eastAsia="ja-JP"/>
        </w:rPr>
        <w:t xml:space="preserve">: </w:t>
      </w:r>
      <w:r>
        <w:rPr>
          <w:b/>
          <w:szCs w:val="24"/>
          <w:lang w:eastAsia="ja-JP"/>
        </w:rPr>
        <w:tab/>
        <w:t xml:space="preserve">Further study whether it is </w:t>
      </w:r>
      <w:proofErr w:type="gramStart"/>
      <w:r>
        <w:rPr>
          <w:b/>
          <w:szCs w:val="24"/>
          <w:lang w:eastAsia="ja-JP"/>
        </w:rPr>
        <w:t>sufficient</w:t>
      </w:r>
      <w:proofErr w:type="gramEnd"/>
      <w:r>
        <w:rPr>
          <w:b/>
          <w:szCs w:val="24"/>
          <w:lang w:eastAsia="ja-JP"/>
        </w:rPr>
        <w:t xml:space="preserve"> to test MIMO OTA performance over one horizontal cut and one vertical cut.  </w:t>
      </w:r>
    </w:p>
    <w:p w14:paraId="0077E942" w14:textId="77777777" w:rsidR="00FE30E9" w:rsidRDefault="00FE30E9" w:rsidP="00FE30E9">
      <w:pPr>
        <w:ind w:left="1418" w:hanging="1418"/>
        <w:jc w:val="both"/>
        <w:rPr>
          <w:b/>
          <w:szCs w:val="24"/>
          <w:lang w:eastAsia="ja-JP"/>
        </w:rPr>
      </w:pPr>
    </w:p>
    <w:p w14:paraId="4E98EFAA" w14:textId="1697DBE3" w:rsidR="008754B0" w:rsidRDefault="008754B0" w:rsidP="008754B0">
      <w:pPr>
        <w:ind w:left="1418" w:hanging="1418"/>
        <w:jc w:val="both"/>
        <w:rPr>
          <w:b/>
          <w:szCs w:val="24"/>
          <w:lang w:eastAsia="ja-JP"/>
        </w:rPr>
      </w:pPr>
      <w:r>
        <w:rPr>
          <w:b/>
          <w:szCs w:val="24"/>
          <w:lang w:eastAsia="ja-JP"/>
        </w:rPr>
        <w:t>Observation 3</w:t>
      </w:r>
      <w:r w:rsidRPr="00181685">
        <w:rPr>
          <w:b/>
          <w:szCs w:val="24"/>
          <w:lang w:eastAsia="ja-JP"/>
        </w:rPr>
        <w:t>:</w:t>
      </w:r>
      <w:r>
        <w:rPr>
          <w:b/>
          <w:szCs w:val="24"/>
          <w:lang w:eastAsia="ja-JP"/>
        </w:rPr>
        <w:t xml:space="preserve">  To ensure the measured cuts are within the UE spherical coverage, the test can be started from the EIS peak direction based either on the UE RF test outcome or UE vendor declaration. </w:t>
      </w:r>
    </w:p>
    <w:p w14:paraId="57385B9B" w14:textId="77777777" w:rsidR="00644FB3" w:rsidRDefault="00644FB3" w:rsidP="00A73A2F">
      <w:pPr>
        <w:ind w:left="1418" w:hanging="1418"/>
        <w:jc w:val="both"/>
        <w:rPr>
          <w:b/>
          <w:szCs w:val="24"/>
          <w:lang w:eastAsia="ja-JP"/>
        </w:rPr>
      </w:pPr>
    </w:p>
    <w:p w14:paraId="17646A35" w14:textId="77777777" w:rsidR="008754B0" w:rsidRDefault="008754B0" w:rsidP="008754B0">
      <w:pPr>
        <w:ind w:left="1418" w:hanging="1418"/>
        <w:jc w:val="both"/>
        <w:rPr>
          <w:b/>
          <w:szCs w:val="24"/>
          <w:lang w:eastAsia="ja-JP"/>
        </w:rPr>
      </w:pPr>
      <w:r w:rsidRPr="00253F36">
        <w:rPr>
          <w:b/>
          <w:szCs w:val="24"/>
          <w:lang w:eastAsia="ja-JP"/>
        </w:rPr>
        <w:t xml:space="preserve">Observation </w:t>
      </w:r>
      <w:r>
        <w:rPr>
          <w:b/>
          <w:szCs w:val="24"/>
          <w:lang w:eastAsia="ja-JP"/>
        </w:rPr>
        <w:t>4</w:t>
      </w:r>
      <w:r w:rsidRPr="00253F36">
        <w:rPr>
          <w:b/>
          <w:szCs w:val="24"/>
          <w:lang w:eastAsia="ja-JP"/>
        </w:rPr>
        <w:t xml:space="preserve">: </w:t>
      </w:r>
      <w:r>
        <w:rPr>
          <w:b/>
          <w:szCs w:val="24"/>
          <w:lang w:eastAsia="ja-JP"/>
        </w:rPr>
        <w:tab/>
        <w:t>T</w:t>
      </w:r>
      <w:r w:rsidRPr="00176069">
        <w:rPr>
          <w:b/>
          <w:szCs w:val="24"/>
          <w:lang w:eastAsia="ja-JP"/>
        </w:rPr>
        <w:t xml:space="preserve">he </w:t>
      </w:r>
      <w:r>
        <w:rPr>
          <w:b/>
          <w:szCs w:val="24"/>
          <w:lang w:eastAsia="ja-JP"/>
        </w:rPr>
        <w:t>dynamic range</w:t>
      </w:r>
      <w:r w:rsidRPr="00176069">
        <w:rPr>
          <w:b/>
          <w:szCs w:val="24"/>
          <w:lang w:eastAsia="ja-JP"/>
        </w:rPr>
        <w:t xml:space="preserve"> at the DUT location</w:t>
      </w:r>
      <w:r>
        <w:rPr>
          <w:b/>
          <w:szCs w:val="24"/>
          <w:lang w:eastAsia="ja-JP"/>
        </w:rPr>
        <w:t xml:space="preserve"> is mainly </w:t>
      </w:r>
      <w:r w:rsidRPr="00176069">
        <w:rPr>
          <w:b/>
          <w:szCs w:val="24"/>
          <w:lang w:eastAsia="ja-JP"/>
        </w:rPr>
        <w:t>determine</w:t>
      </w:r>
      <w:r>
        <w:rPr>
          <w:b/>
          <w:szCs w:val="24"/>
          <w:lang w:eastAsia="ja-JP"/>
        </w:rPr>
        <w:t>d by</w:t>
      </w:r>
      <w:r w:rsidRPr="00176069">
        <w:rPr>
          <w:b/>
          <w:szCs w:val="24"/>
          <w:lang w:eastAsia="ja-JP"/>
        </w:rPr>
        <w:t xml:space="preserve"> </w:t>
      </w:r>
      <w:r>
        <w:rPr>
          <w:b/>
          <w:szCs w:val="24"/>
          <w:lang w:eastAsia="ja-JP"/>
        </w:rPr>
        <w:t>t</w:t>
      </w:r>
      <w:r w:rsidRPr="00176069">
        <w:rPr>
          <w:b/>
          <w:szCs w:val="24"/>
          <w:lang w:eastAsia="ja-JP"/>
        </w:rPr>
        <w:t xml:space="preserve">he range length of the OTA setup. </w:t>
      </w:r>
    </w:p>
    <w:p w14:paraId="7DB11405" w14:textId="77777777" w:rsidR="003272EC" w:rsidRPr="00C4501D" w:rsidRDefault="003272EC" w:rsidP="00A73A2F">
      <w:pPr>
        <w:ind w:left="1418" w:hanging="1418"/>
        <w:jc w:val="both"/>
        <w:rPr>
          <w:b/>
          <w:szCs w:val="24"/>
          <w:lang w:eastAsia="ja-JP"/>
        </w:rPr>
      </w:pPr>
    </w:p>
    <w:p w14:paraId="1C1617B3" w14:textId="252F9AD4" w:rsidR="008754B0" w:rsidRPr="008754B0" w:rsidRDefault="008754B0" w:rsidP="008754B0">
      <w:pPr>
        <w:ind w:left="1418" w:hanging="1418"/>
        <w:jc w:val="both"/>
        <w:rPr>
          <w:b/>
          <w:szCs w:val="24"/>
          <w:lang w:eastAsia="ja-JP"/>
        </w:rPr>
      </w:pPr>
      <w:r w:rsidRPr="008754B0">
        <w:rPr>
          <w:b/>
          <w:szCs w:val="24"/>
          <w:lang w:eastAsia="ja-JP"/>
        </w:rPr>
        <w:t xml:space="preserve">Proposal 1: </w:t>
      </w:r>
      <w:r>
        <w:rPr>
          <w:b/>
          <w:szCs w:val="24"/>
          <w:lang w:eastAsia="ja-JP"/>
        </w:rPr>
        <w:t xml:space="preserve">     </w:t>
      </w:r>
      <w:r w:rsidRPr="008754B0">
        <w:rPr>
          <w:b/>
          <w:szCs w:val="24"/>
          <w:lang w:eastAsia="ja-JP"/>
        </w:rPr>
        <w:t>Using the same UE antenna assumption as in FR2 UE RF discussion as a baseline to analyze the orientations for FR2 MIMO OTA static testing.</w:t>
      </w:r>
    </w:p>
    <w:p w14:paraId="48050D97" w14:textId="77777777" w:rsidR="00C4501D" w:rsidRDefault="00C4501D" w:rsidP="00FE30E9">
      <w:pPr>
        <w:jc w:val="both"/>
        <w:rPr>
          <w:b/>
          <w:szCs w:val="24"/>
          <w:lang w:eastAsia="ja-JP"/>
        </w:rPr>
      </w:pPr>
    </w:p>
    <w:p w14:paraId="18C7422D" w14:textId="77777777" w:rsidR="008754B0" w:rsidRDefault="008754B0" w:rsidP="008754B0">
      <w:pPr>
        <w:ind w:left="1418" w:hanging="1418"/>
        <w:jc w:val="both"/>
        <w:rPr>
          <w:b/>
          <w:szCs w:val="24"/>
          <w:lang w:eastAsia="ja-JP"/>
        </w:rPr>
      </w:pPr>
      <w:r w:rsidRPr="00181685">
        <w:rPr>
          <w:b/>
          <w:szCs w:val="24"/>
          <w:lang w:eastAsia="ja-JP"/>
        </w:rPr>
        <w:t xml:space="preserve">Proposal </w:t>
      </w:r>
      <w:r>
        <w:rPr>
          <w:b/>
          <w:szCs w:val="24"/>
          <w:lang w:eastAsia="ja-JP"/>
        </w:rPr>
        <w:t>2</w:t>
      </w:r>
      <w:r w:rsidRPr="00181685">
        <w:rPr>
          <w:b/>
          <w:szCs w:val="24"/>
          <w:lang w:eastAsia="ja-JP"/>
        </w:rPr>
        <w:t xml:space="preserve">: </w:t>
      </w:r>
      <w:r>
        <w:rPr>
          <w:b/>
          <w:szCs w:val="24"/>
          <w:lang w:eastAsia="ja-JP"/>
        </w:rPr>
        <w:tab/>
        <w:t xml:space="preserve">The NR MIMO OTA test does not need to cover the whole 3D sphere. </w:t>
      </w:r>
    </w:p>
    <w:p w14:paraId="2A32D7D9" w14:textId="77777777" w:rsidR="00C4501D" w:rsidRDefault="00C4501D" w:rsidP="00FE30E9">
      <w:pPr>
        <w:jc w:val="both"/>
        <w:rPr>
          <w:b/>
          <w:szCs w:val="24"/>
          <w:lang w:eastAsia="ja-JP"/>
        </w:rPr>
      </w:pPr>
    </w:p>
    <w:p w14:paraId="2479B4F2" w14:textId="77777777" w:rsidR="008754B0" w:rsidRDefault="008754B0" w:rsidP="008754B0">
      <w:pPr>
        <w:ind w:left="1418" w:hanging="1418"/>
        <w:jc w:val="both"/>
        <w:rPr>
          <w:b/>
          <w:szCs w:val="24"/>
          <w:lang w:eastAsia="ja-JP"/>
        </w:rPr>
      </w:pPr>
      <w:r w:rsidRPr="00181685">
        <w:rPr>
          <w:b/>
          <w:szCs w:val="24"/>
          <w:lang w:eastAsia="ja-JP"/>
        </w:rPr>
        <w:t xml:space="preserve">Proposal </w:t>
      </w:r>
      <w:r>
        <w:rPr>
          <w:b/>
          <w:szCs w:val="24"/>
          <w:lang w:eastAsia="ja-JP"/>
        </w:rPr>
        <w:t>3</w:t>
      </w:r>
      <w:r w:rsidRPr="00181685">
        <w:rPr>
          <w:b/>
          <w:szCs w:val="24"/>
          <w:lang w:eastAsia="ja-JP"/>
        </w:rPr>
        <w:t xml:space="preserve">: </w:t>
      </w:r>
      <w:r>
        <w:rPr>
          <w:b/>
          <w:szCs w:val="24"/>
          <w:lang w:eastAsia="ja-JP"/>
        </w:rPr>
        <w:tab/>
        <w:t>Use 45</w:t>
      </w:r>
      <w:r w:rsidRPr="00A83D91">
        <w:rPr>
          <w:b/>
          <w:szCs w:val="24"/>
          <w:lang w:eastAsia="ja-JP"/>
        </w:rPr>
        <w:t xml:space="preserve"> º as the step size in the test. </w:t>
      </w:r>
    </w:p>
    <w:p w14:paraId="46A1A1B2" w14:textId="77777777" w:rsidR="00EA0D52" w:rsidRDefault="00EA0D52" w:rsidP="00EA0D52">
      <w:pPr>
        <w:jc w:val="both"/>
        <w:rPr>
          <w:b/>
          <w:szCs w:val="24"/>
          <w:lang w:eastAsia="ja-JP"/>
        </w:rPr>
      </w:pPr>
    </w:p>
    <w:p w14:paraId="2C261F1C" w14:textId="77777777" w:rsidR="00862ABA" w:rsidRPr="00061374" w:rsidRDefault="00862AB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References</w:t>
      </w:r>
    </w:p>
    <w:p w14:paraId="5F07A317" w14:textId="77777777" w:rsidR="00BD6CB5" w:rsidRPr="00BD6CB5" w:rsidRDefault="00BD6CB5" w:rsidP="00AE751F">
      <w:pPr>
        <w:pStyle w:val="ListParagraph"/>
        <w:numPr>
          <w:ilvl w:val="0"/>
          <w:numId w:val="24"/>
        </w:numPr>
        <w:tabs>
          <w:tab w:val="left" w:pos="-1530"/>
        </w:tabs>
        <w:overflowPunct/>
        <w:autoSpaceDE/>
        <w:autoSpaceDN/>
        <w:adjustRightInd/>
        <w:snapToGrid w:val="0"/>
        <w:spacing w:after="120"/>
        <w:textAlignment w:val="auto"/>
        <w:rPr>
          <w:lang w:val="en-GB"/>
        </w:rPr>
      </w:pPr>
      <w:bookmarkStart w:id="1" w:name="_Ref6492277"/>
      <w:bookmarkStart w:id="2" w:name="_Ref7696742"/>
      <w:bookmarkStart w:id="3" w:name="_Ref536518839"/>
      <w:bookmarkStart w:id="4" w:name="_Ref528673925"/>
      <w:bookmarkStart w:id="5" w:name="_Ref525739026"/>
      <w:bookmarkStart w:id="6" w:name="_Ref513646437"/>
      <w:bookmarkStart w:id="7" w:name="_Ref508875069"/>
      <w:bookmarkStart w:id="8" w:name="_Ref508874720"/>
      <w:bookmarkStart w:id="9" w:name="_Ref6492287"/>
      <w:bookmarkStart w:id="10" w:name="_Ref484009661"/>
      <w:bookmarkStart w:id="11" w:name="_Ref447703865"/>
      <w:bookmarkStart w:id="12" w:name="_Ref455046197"/>
      <w:bookmarkStart w:id="13" w:name="_Ref473734040"/>
      <w:bookmarkStart w:id="14" w:name="_Ref481653652"/>
      <w:bookmarkStart w:id="15" w:name="_Ref447634836"/>
      <w:bookmarkStart w:id="16" w:name="_Ref447633816"/>
      <w:r w:rsidRPr="00BD6CB5">
        <w:rPr>
          <w:lang w:val="en-GB"/>
        </w:rPr>
        <w:t>R4-1911637</w:t>
      </w:r>
      <w:r w:rsidR="00EA24F4" w:rsidRPr="00BD6CB5">
        <w:rPr>
          <w:lang w:val="en-GB"/>
        </w:rPr>
        <w:t xml:space="preserve"> </w:t>
      </w:r>
      <w:r w:rsidR="00727B82" w:rsidRPr="00BD6CB5">
        <w:rPr>
          <w:lang w:val="en-GB"/>
        </w:rPr>
        <w:t xml:space="preserve">“WF on NR MIMO OTA” </w:t>
      </w:r>
      <w:r w:rsidRPr="00BD6CB5">
        <w:rPr>
          <w:lang w:val="en-GB"/>
        </w:rPr>
        <w:t>CAICT, Spirent, CMCC, SGS Wireless, Samsung, Qualcomm, vivo</w:t>
      </w:r>
    </w:p>
    <w:p w14:paraId="1A1F6118" w14:textId="310010D2" w:rsidR="00977999" w:rsidRDefault="00977999" w:rsidP="00AE751F">
      <w:pPr>
        <w:pStyle w:val="ListParagraph"/>
        <w:numPr>
          <w:ilvl w:val="0"/>
          <w:numId w:val="24"/>
        </w:numPr>
        <w:tabs>
          <w:tab w:val="left" w:pos="-1530"/>
        </w:tabs>
        <w:overflowPunct/>
        <w:autoSpaceDE/>
        <w:autoSpaceDN/>
        <w:adjustRightInd/>
        <w:snapToGrid w:val="0"/>
        <w:spacing w:after="120"/>
        <w:textAlignment w:val="auto"/>
        <w:rPr>
          <w:lang w:val="en-GB"/>
        </w:rPr>
      </w:pPr>
      <w:r w:rsidRPr="00BD6CB5">
        <w:rPr>
          <w:lang w:val="en-GB"/>
        </w:rPr>
        <w:t xml:space="preserve">R4-1907830 “Channel model parameters for </w:t>
      </w:r>
      <w:proofErr w:type="spellStart"/>
      <w:r w:rsidRPr="00BD6CB5">
        <w:rPr>
          <w:lang w:val="en-GB"/>
        </w:rPr>
        <w:t>UMi</w:t>
      </w:r>
      <w:proofErr w:type="spellEnd"/>
      <w:r w:rsidRPr="00BD6CB5">
        <w:rPr>
          <w:lang w:val="en-GB"/>
        </w:rPr>
        <w:t xml:space="preserve"> and </w:t>
      </w:r>
      <w:proofErr w:type="spellStart"/>
      <w:r w:rsidRPr="00BD6CB5">
        <w:rPr>
          <w:lang w:val="en-GB"/>
        </w:rPr>
        <w:t>InO</w:t>
      </w:r>
      <w:proofErr w:type="spellEnd"/>
      <w:r w:rsidRPr="00BD6CB5">
        <w:rPr>
          <w:lang w:val="en-GB"/>
        </w:rPr>
        <w:t xml:space="preserve"> CDL-A and C for FR2” Keysight Technologies UK Ltd, Spirent Communications.</w:t>
      </w:r>
    </w:p>
    <w:p w14:paraId="6A9224AC" w14:textId="5C7D4BE7" w:rsidR="00FE30E9" w:rsidRPr="00FE30E9" w:rsidRDefault="00FE30E9" w:rsidP="00AE751F">
      <w:pPr>
        <w:pStyle w:val="ListParagraph"/>
        <w:numPr>
          <w:ilvl w:val="0"/>
          <w:numId w:val="24"/>
        </w:numPr>
        <w:tabs>
          <w:tab w:val="left" w:pos="-1530"/>
        </w:tabs>
        <w:overflowPunct/>
        <w:autoSpaceDE/>
        <w:autoSpaceDN/>
        <w:adjustRightInd/>
        <w:snapToGrid w:val="0"/>
        <w:spacing w:after="120"/>
        <w:textAlignment w:val="auto"/>
      </w:pPr>
      <w:r>
        <w:t xml:space="preserve">TR </w:t>
      </w:r>
      <w:r w:rsidRPr="00FE30E9">
        <w:t>38.817-01</w:t>
      </w:r>
      <w:r>
        <w:t>, v</w:t>
      </w:r>
      <w:hyperlink r:id="rId15" w:tooltip="Click to download this version" w:history="1">
        <w:r w:rsidRPr="00FE30E9">
          <w:t>16.1.0</w:t>
        </w:r>
      </w:hyperlink>
      <w:r>
        <w:t>, Oct., 2019.</w:t>
      </w:r>
    </w:p>
    <w:p w14:paraId="4BBF3E2B" w14:textId="20F89C8C" w:rsidR="0082523C" w:rsidRPr="00EF26CC" w:rsidRDefault="00595598" w:rsidP="00EF26CC">
      <w:pPr>
        <w:pStyle w:val="ListParagraph"/>
        <w:numPr>
          <w:ilvl w:val="0"/>
          <w:numId w:val="24"/>
        </w:numPr>
        <w:tabs>
          <w:tab w:val="left" w:pos="-1530"/>
        </w:tabs>
        <w:overflowPunct/>
        <w:autoSpaceDE/>
        <w:autoSpaceDN/>
        <w:adjustRightInd/>
        <w:snapToGrid w:val="0"/>
        <w:spacing w:after="120"/>
        <w:textAlignment w:val="auto"/>
        <w:rPr>
          <w:lang w:val="en-GB"/>
        </w:rPr>
      </w:pPr>
      <w:hyperlink r:id="rId16" w:tgtFrame="_blank" w:history="1">
        <w:r w:rsidR="0082523C">
          <w:rPr>
            <w:lang w:val="en-GB"/>
          </w:rPr>
          <w:t>3GPP</w:t>
        </w:r>
      </w:hyperlink>
      <w:r w:rsidR="0082523C">
        <w:rPr>
          <w:lang w:val="en-GB"/>
        </w:rPr>
        <w:t xml:space="preserve"> TR 37.977,</w:t>
      </w:r>
      <w:r w:rsidR="0082523C" w:rsidRPr="00D04FCE">
        <w:rPr>
          <w:lang w:val="en-GB"/>
        </w:rPr>
        <w:t xml:space="preserve"> “</w:t>
      </w:r>
      <w:r w:rsidR="0082523C">
        <w:rPr>
          <w:lang w:val="en-GB"/>
        </w:rPr>
        <w:t>Verification of radiated multi-antenna reception performance of user equipment</w:t>
      </w:r>
      <w:r w:rsidR="0082523C" w:rsidRPr="00D04FCE">
        <w:rPr>
          <w:lang w:val="en-GB"/>
        </w:rPr>
        <w:t>”</w:t>
      </w:r>
      <w:r w:rsidR="0082523C">
        <w:rPr>
          <w:lang w:val="en-GB"/>
        </w:rPr>
        <w:t>.</w:t>
      </w:r>
    </w:p>
    <w:p w14:paraId="7F970D15" w14:textId="71C0A4D3" w:rsidR="00EA24F4" w:rsidRPr="00EA24F4" w:rsidRDefault="00595598" w:rsidP="00EA24F4">
      <w:pPr>
        <w:pStyle w:val="ListParagraph"/>
        <w:numPr>
          <w:ilvl w:val="0"/>
          <w:numId w:val="24"/>
        </w:numPr>
        <w:tabs>
          <w:tab w:val="left" w:pos="-1530"/>
        </w:tabs>
        <w:overflowPunct/>
        <w:autoSpaceDE/>
        <w:autoSpaceDN/>
        <w:adjustRightInd/>
        <w:snapToGrid w:val="0"/>
        <w:spacing w:after="120"/>
        <w:textAlignment w:val="auto"/>
        <w:rPr>
          <w:rFonts w:ascii="Arial" w:hAnsi="Arial" w:cs="Arial"/>
          <w:color w:val="312E25"/>
          <w:sz w:val="18"/>
          <w:szCs w:val="18"/>
          <w:lang w:eastAsia="zh-CN"/>
        </w:rPr>
      </w:pPr>
      <w:hyperlink r:id="rId17" w:tgtFrame="_blank" w:history="1">
        <w:r w:rsidR="00EA24F4" w:rsidRPr="00EA24F4">
          <w:rPr>
            <w:lang w:val="en-GB"/>
          </w:rPr>
          <w:t>R4-1909172</w:t>
        </w:r>
      </w:hyperlink>
      <w:r w:rsidR="00EA24F4" w:rsidRPr="00EA24F4">
        <w:rPr>
          <w:lang w:val="en-GB"/>
        </w:rPr>
        <w:t xml:space="preserve"> “Views on the UE orientation and number of test points in FR2 MIMO OTA test” S</w:t>
      </w:r>
      <w:r w:rsidR="00EA24F4">
        <w:rPr>
          <w:lang w:val="en-GB"/>
        </w:rPr>
        <w:t>ony</w:t>
      </w:r>
      <w:r w:rsidR="00EA24F4" w:rsidRPr="00EA24F4">
        <w:rPr>
          <w:lang w:val="en-GB"/>
        </w:rPr>
        <w:t>, MVG Industries</w:t>
      </w:r>
    </w:p>
    <w:p w14:paraId="66D6831B" w14:textId="4C40E4D4" w:rsidR="00727B82" w:rsidRDefault="00595598" w:rsidP="00727B82">
      <w:pPr>
        <w:pStyle w:val="ListParagraph"/>
        <w:numPr>
          <w:ilvl w:val="0"/>
          <w:numId w:val="24"/>
        </w:numPr>
        <w:tabs>
          <w:tab w:val="left" w:pos="-1530"/>
        </w:tabs>
        <w:overflowPunct/>
        <w:autoSpaceDE/>
        <w:autoSpaceDN/>
        <w:adjustRightInd/>
        <w:snapToGrid w:val="0"/>
        <w:spacing w:after="120"/>
        <w:textAlignment w:val="auto"/>
        <w:rPr>
          <w:lang w:val="en-GB"/>
        </w:rPr>
      </w:pPr>
      <w:hyperlink r:id="rId18" w:tgtFrame="_blank" w:history="1">
        <w:r w:rsidR="00977999" w:rsidRPr="00977999">
          <w:rPr>
            <w:lang w:val="en-GB"/>
          </w:rPr>
          <w:t>R4-1909089</w:t>
        </w:r>
      </w:hyperlink>
      <w:r w:rsidR="00977999" w:rsidRPr="00D04FCE">
        <w:rPr>
          <w:lang w:val="en-GB"/>
        </w:rPr>
        <w:t xml:space="preserve"> </w:t>
      </w:r>
      <w:r w:rsidR="00727B82" w:rsidRPr="00D04FCE">
        <w:rPr>
          <w:lang w:val="en-GB"/>
        </w:rPr>
        <w:t>“</w:t>
      </w:r>
      <w:r w:rsidR="00977999" w:rsidRPr="00977999">
        <w:rPr>
          <w:lang w:val="en-GB"/>
        </w:rPr>
        <w:t>About MIMO OTA FR2 UE positions</w:t>
      </w:r>
      <w:r w:rsidR="00727B82" w:rsidRPr="00D04FCE">
        <w:rPr>
          <w:lang w:val="en-GB"/>
        </w:rPr>
        <w:t xml:space="preserve">” </w:t>
      </w:r>
      <w:r w:rsidR="00977999">
        <w:rPr>
          <w:lang w:val="en-GB"/>
        </w:rPr>
        <w:t>O</w:t>
      </w:r>
      <w:r w:rsidR="00EA24F4">
        <w:rPr>
          <w:lang w:val="en-GB"/>
        </w:rPr>
        <w:t>PPO</w:t>
      </w:r>
    </w:p>
    <w:p w14:paraId="1A12C751" w14:textId="60A26D5D" w:rsidR="00977999" w:rsidRDefault="00977999" w:rsidP="00EA24F4">
      <w:pPr>
        <w:pStyle w:val="ListParagraph"/>
        <w:tabs>
          <w:tab w:val="left" w:pos="-1530"/>
        </w:tabs>
        <w:overflowPunct/>
        <w:autoSpaceDE/>
        <w:autoSpaceDN/>
        <w:adjustRightInd/>
        <w:snapToGrid w:val="0"/>
        <w:spacing w:after="120"/>
        <w:ind w:left="567"/>
        <w:textAlignment w:val="auto"/>
        <w:rPr>
          <w:lang w:val="en-GB"/>
        </w:rPr>
      </w:pPr>
    </w:p>
    <w:p w14:paraId="75347A00" w14:textId="77777777" w:rsidR="00E865D0" w:rsidRPr="00D04FCE" w:rsidRDefault="00E865D0" w:rsidP="00E865D0">
      <w:pPr>
        <w:pStyle w:val="ListParagraph"/>
        <w:tabs>
          <w:tab w:val="left" w:pos="-1530"/>
        </w:tabs>
        <w:overflowPunct/>
        <w:autoSpaceDE/>
        <w:autoSpaceDN/>
        <w:adjustRightInd/>
        <w:snapToGrid w:val="0"/>
        <w:spacing w:after="120"/>
        <w:ind w:left="567"/>
        <w:textAlignment w:val="auto"/>
        <w:rPr>
          <w:lang w:val="en-GB"/>
        </w:rPr>
      </w:pPr>
    </w:p>
    <w:p w14:paraId="524A7E59" w14:textId="77777777" w:rsidR="00E865D0" w:rsidRPr="00D04FCE" w:rsidRDefault="00E865D0" w:rsidP="00EA24F4">
      <w:pPr>
        <w:pStyle w:val="ListParagraph"/>
        <w:tabs>
          <w:tab w:val="left" w:pos="-1530"/>
        </w:tabs>
        <w:overflowPunct/>
        <w:autoSpaceDE/>
        <w:autoSpaceDN/>
        <w:adjustRightInd/>
        <w:snapToGrid w:val="0"/>
        <w:spacing w:after="120"/>
        <w:ind w:left="567"/>
        <w:textAlignment w:val="auto"/>
        <w:rPr>
          <w:lang w:val="en-GB"/>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0EE687EB" w14:textId="77777777" w:rsidR="00D37087" w:rsidRPr="00D43AD7" w:rsidRDefault="00D37087">
      <w:pPr>
        <w:pStyle w:val="references"/>
        <w:numPr>
          <w:ilvl w:val="0"/>
          <w:numId w:val="0"/>
        </w:numPr>
        <w:tabs>
          <w:tab w:val="left" w:pos="1560"/>
        </w:tabs>
      </w:pPr>
    </w:p>
    <w:sectPr w:rsidR="00D37087" w:rsidRPr="00D43AD7"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EEB4A" w14:textId="77777777" w:rsidR="00595598" w:rsidRDefault="00595598">
      <w:r>
        <w:separator/>
      </w:r>
    </w:p>
  </w:endnote>
  <w:endnote w:type="continuationSeparator" w:id="0">
    <w:p w14:paraId="3A8EB3F0" w14:textId="77777777" w:rsidR="00595598" w:rsidRDefault="00595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B4E1F" w14:textId="77777777" w:rsidR="00595598" w:rsidRDefault="00595598">
      <w:r>
        <w:separator/>
      </w:r>
    </w:p>
  </w:footnote>
  <w:footnote w:type="continuationSeparator" w:id="0">
    <w:p w14:paraId="18AE03A2" w14:textId="77777777" w:rsidR="00595598" w:rsidRDefault="005955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0411B2"/>
    <w:multiLevelType w:val="hybridMultilevel"/>
    <w:tmpl w:val="F8D21724"/>
    <w:lvl w:ilvl="0" w:tplc="231AECA6">
      <w:start w:val="1"/>
      <w:numFmt w:val="bullet"/>
      <w:lvlText w:val="–"/>
      <w:lvlJc w:val="left"/>
      <w:pPr>
        <w:tabs>
          <w:tab w:val="num" w:pos="720"/>
        </w:tabs>
        <w:ind w:left="720" w:hanging="360"/>
      </w:pPr>
      <w:rPr>
        <w:rFonts w:ascii="Arial" w:hAnsi="Arial" w:hint="default"/>
      </w:rPr>
    </w:lvl>
    <w:lvl w:ilvl="1" w:tplc="23280818">
      <w:start w:val="1"/>
      <w:numFmt w:val="bullet"/>
      <w:lvlText w:val="–"/>
      <w:lvlJc w:val="left"/>
      <w:pPr>
        <w:tabs>
          <w:tab w:val="num" w:pos="1440"/>
        </w:tabs>
        <w:ind w:left="1440" w:hanging="360"/>
      </w:pPr>
      <w:rPr>
        <w:rFonts w:ascii="Arial" w:hAnsi="Arial" w:hint="default"/>
      </w:rPr>
    </w:lvl>
    <w:lvl w:ilvl="2" w:tplc="D08ABFAA">
      <w:start w:val="60"/>
      <w:numFmt w:val="bullet"/>
      <w:lvlText w:val="•"/>
      <w:lvlJc w:val="left"/>
      <w:pPr>
        <w:tabs>
          <w:tab w:val="num" w:pos="2160"/>
        </w:tabs>
        <w:ind w:left="2160" w:hanging="360"/>
      </w:pPr>
      <w:rPr>
        <w:rFonts w:ascii="Arial" w:hAnsi="Arial" w:hint="default"/>
      </w:rPr>
    </w:lvl>
    <w:lvl w:ilvl="3" w:tplc="77B0395C" w:tentative="1">
      <w:start w:val="1"/>
      <w:numFmt w:val="bullet"/>
      <w:lvlText w:val="–"/>
      <w:lvlJc w:val="left"/>
      <w:pPr>
        <w:tabs>
          <w:tab w:val="num" w:pos="2880"/>
        </w:tabs>
        <w:ind w:left="2880" w:hanging="360"/>
      </w:pPr>
      <w:rPr>
        <w:rFonts w:ascii="Arial" w:hAnsi="Arial" w:hint="default"/>
      </w:rPr>
    </w:lvl>
    <w:lvl w:ilvl="4" w:tplc="E9E0DB7E" w:tentative="1">
      <w:start w:val="1"/>
      <w:numFmt w:val="bullet"/>
      <w:lvlText w:val="–"/>
      <w:lvlJc w:val="left"/>
      <w:pPr>
        <w:tabs>
          <w:tab w:val="num" w:pos="3600"/>
        </w:tabs>
        <w:ind w:left="3600" w:hanging="360"/>
      </w:pPr>
      <w:rPr>
        <w:rFonts w:ascii="Arial" w:hAnsi="Arial" w:hint="default"/>
      </w:rPr>
    </w:lvl>
    <w:lvl w:ilvl="5" w:tplc="00840DA4" w:tentative="1">
      <w:start w:val="1"/>
      <w:numFmt w:val="bullet"/>
      <w:lvlText w:val="–"/>
      <w:lvlJc w:val="left"/>
      <w:pPr>
        <w:tabs>
          <w:tab w:val="num" w:pos="4320"/>
        </w:tabs>
        <w:ind w:left="4320" w:hanging="360"/>
      </w:pPr>
      <w:rPr>
        <w:rFonts w:ascii="Arial" w:hAnsi="Arial" w:hint="default"/>
      </w:rPr>
    </w:lvl>
    <w:lvl w:ilvl="6" w:tplc="B7C8FAE2" w:tentative="1">
      <w:start w:val="1"/>
      <w:numFmt w:val="bullet"/>
      <w:lvlText w:val="–"/>
      <w:lvlJc w:val="left"/>
      <w:pPr>
        <w:tabs>
          <w:tab w:val="num" w:pos="5040"/>
        </w:tabs>
        <w:ind w:left="5040" w:hanging="360"/>
      </w:pPr>
      <w:rPr>
        <w:rFonts w:ascii="Arial" w:hAnsi="Arial" w:hint="default"/>
      </w:rPr>
    </w:lvl>
    <w:lvl w:ilvl="7" w:tplc="76564606" w:tentative="1">
      <w:start w:val="1"/>
      <w:numFmt w:val="bullet"/>
      <w:lvlText w:val="–"/>
      <w:lvlJc w:val="left"/>
      <w:pPr>
        <w:tabs>
          <w:tab w:val="num" w:pos="5760"/>
        </w:tabs>
        <w:ind w:left="5760" w:hanging="360"/>
      </w:pPr>
      <w:rPr>
        <w:rFonts w:ascii="Arial" w:hAnsi="Arial" w:hint="default"/>
      </w:rPr>
    </w:lvl>
    <w:lvl w:ilvl="8" w:tplc="C9F8E62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543CF7"/>
    <w:multiLevelType w:val="hybridMultilevel"/>
    <w:tmpl w:val="1A966536"/>
    <w:lvl w:ilvl="0" w:tplc="20E8B994">
      <w:start w:val="1"/>
      <w:numFmt w:val="bullet"/>
      <w:lvlText w:val="–"/>
      <w:lvlJc w:val="left"/>
      <w:pPr>
        <w:tabs>
          <w:tab w:val="num" w:pos="720"/>
        </w:tabs>
        <w:ind w:left="720" w:hanging="360"/>
      </w:pPr>
      <w:rPr>
        <w:rFonts w:ascii="Arial" w:hAnsi="Arial" w:hint="default"/>
      </w:rPr>
    </w:lvl>
    <w:lvl w:ilvl="1" w:tplc="F558DAC4">
      <w:start w:val="1"/>
      <w:numFmt w:val="bullet"/>
      <w:lvlText w:val="–"/>
      <w:lvlJc w:val="left"/>
      <w:pPr>
        <w:tabs>
          <w:tab w:val="num" w:pos="1440"/>
        </w:tabs>
        <w:ind w:left="1440" w:hanging="360"/>
      </w:pPr>
      <w:rPr>
        <w:rFonts w:ascii="Arial" w:hAnsi="Arial" w:hint="default"/>
      </w:rPr>
    </w:lvl>
    <w:lvl w:ilvl="2" w:tplc="32FC4DF4" w:tentative="1">
      <w:start w:val="1"/>
      <w:numFmt w:val="bullet"/>
      <w:lvlText w:val="–"/>
      <w:lvlJc w:val="left"/>
      <w:pPr>
        <w:tabs>
          <w:tab w:val="num" w:pos="2160"/>
        </w:tabs>
        <w:ind w:left="2160" w:hanging="360"/>
      </w:pPr>
      <w:rPr>
        <w:rFonts w:ascii="Arial" w:hAnsi="Arial" w:hint="default"/>
      </w:rPr>
    </w:lvl>
    <w:lvl w:ilvl="3" w:tplc="FAA8839A" w:tentative="1">
      <w:start w:val="1"/>
      <w:numFmt w:val="bullet"/>
      <w:lvlText w:val="–"/>
      <w:lvlJc w:val="left"/>
      <w:pPr>
        <w:tabs>
          <w:tab w:val="num" w:pos="2880"/>
        </w:tabs>
        <w:ind w:left="2880" w:hanging="360"/>
      </w:pPr>
      <w:rPr>
        <w:rFonts w:ascii="Arial" w:hAnsi="Arial" w:hint="default"/>
      </w:rPr>
    </w:lvl>
    <w:lvl w:ilvl="4" w:tplc="19F88370" w:tentative="1">
      <w:start w:val="1"/>
      <w:numFmt w:val="bullet"/>
      <w:lvlText w:val="–"/>
      <w:lvlJc w:val="left"/>
      <w:pPr>
        <w:tabs>
          <w:tab w:val="num" w:pos="3600"/>
        </w:tabs>
        <w:ind w:left="3600" w:hanging="360"/>
      </w:pPr>
      <w:rPr>
        <w:rFonts w:ascii="Arial" w:hAnsi="Arial" w:hint="default"/>
      </w:rPr>
    </w:lvl>
    <w:lvl w:ilvl="5" w:tplc="DDF0DFCA" w:tentative="1">
      <w:start w:val="1"/>
      <w:numFmt w:val="bullet"/>
      <w:lvlText w:val="–"/>
      <w:lvlJc w:val="left"/>
      <w:pPr>
        <w:tabs>
          <w:tab w:val="num" w:pos="4320"/>
        </w:tabs>
        <w:ind w:left="4320" w:hanging="360"/>
      </w:pPr>
      <w:rPr>
        <w:rFonts w:ascii="Arial" w:hAnsi="Arial" w:hint="default"/>
      </w:rPr>
    </w:lvl>
    <w:lvl w:ilvl="6" w:tplc="FECECEDA" w:tentative="1">
      <w:start w:val="1"/>
      <w:numFmt w:val="bullet"/>
      <w:lvlText w:val="–"/>
      <w:lvlJc w:val="left"/>
      <w:pPr>
        <w:tabs>
          <w:tab w:val="num" w:pos="5040"/>
        </w:tabs>
        <w:ind w:left="5040" w:hanging="360"/>
      </w:pPr>
      <w:rPr>
        <w:rFonts w:ascii="Arial" w:hAnsi="Arial" w:hint="default"/>
      </w:rPr>
    </w:lvl>
    <w:lvl w:ilvl="7" w:tplc="0682F1A2" w:tentative="1">
      <w:start w:val="1"/>
      <w:numFmt w:val="bullet"/>
      <w:lvlText w:val="–"/>
      <w:lvlJc w:val="left"/>
      <w:pPr>
        <w:tabs>
          <w:tab w:val="num" w:pos="5760"/>
        </w:tabs>
        <w:ind w:left="5760" w:hanging="360"/>
      </w:pPr>
      <w:rPr>
        <w:rFonts w:ascii="Arial" w:hAnsi="Arial" w:hint="default"/>
      </w:rPr>
    </w:lvl>
    <w:lvl w:ilvl="8" w:tplc="96AE3F6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6"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7"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8" w15:restartNumberingAfterBreak="0">
    <w:nsid w:val="23041948"/>
    <w:multiLevelType w:val="hybridMultilevel"/>
    <w:tmpl w:val="1BDE993C"/>
    <w:lvl w:ilvl="0" w:tplc="3618B054">
      <w:start w:val="1"/>
      <w:numFmt w:val="bullet"/>
      <w:lvlText w:val="»"/>
      <w:lvlJc w:val="left"/>
      <w:pPr>
        <w:tabs>
          <w:tab w:val="num" w:pos="720"/>
        </w:tabs>
        <w:ind w:left="720" w:hanging="360"/>
      </w:pPr>
      <w:rPr>
        <w:rFonts w:ascii="Arial" w:hAnsi="Arial" w:hint="default"/>
      </w:rPr>
    </w:lvl>
    <w:lvl w:ilvl="1" w:tplc="2E5CDA3C" w:tentative="1">
      <w:start w:val="1"/>
      <w:numFmt w:val="bullet"/>
      <w:lvlText w:val="»"/>
      <w:lvlJc w:val="left"/>
      <w:pPr>
        <w:tabs>
          <w:tab w:val="num" w:pos="1440"/>
        </w:tabs>
        <w:ind w:left="1440" w:hanging="360"/>
      </w:pPr>
      <w:rPr>
        <w:rFonts w:ascii="Arial" w:hAnsi="Arial" w:hint="default"/>
      </w:rPr>
    </w:lvl>
    <w:lvl w:ilvl="2" w:tplc="D100831C">
      <w:start w:val="60"/>
      <w:numFmt w:val="bullet"/>
      <w:lvlText w:val="•"/>
      <w:lvlJc w:val="left"/>
      <w:pPr>
        <w:tabs>
          <w:tab w:val="num" w:pos="2160"/>
        </w:tabs>
        <w:ind w:left="2160" w:hanging="360"/>
      </w:pPr>
      <w:rPr>
        <w:rFonts w:ascii="Arial" w:hAnsi="Arial" w:hint="default"/>
      </w:rPr>
    </w:lvl>
    <w:lvl w:ilvl="3" w:tplc="45005D2E">
      <w:start w:val="60"/>
      <w:numFmt w:val="bullet"/>
      <w:lvlText w:val="–"/>
      <w:lvlJc w:val="left"/>
      <w:pPr>
        <w:tabs>
          <w:tab w:val="num" w:pos="2880"/>
        </w:tabs>
        <w:ind w:left="2880" w:hanging="360"/>
      </w:pPr>
      <w:rPr>
        <w:rFonts w:ascii="Arial" w:hAnsi="Arial" w:hint="default"/>
      </w:rPr>
    </w:lvl>
    <w:lvl w:ilvl="4" w:tplc="4266A50E">
      <w:start w:val="1"/>
      <w:numFmt w:val="bullet"/>
      <w:lvlText w:val="»"/>
      <w:lvlJc w:val="left"/>
      <w:pPr>
        <w:tabs>
          <w:tab w:val="num" w:pos="3600"/>
        </w:tabs>
        <w:ind w:left="3600" w:hanging="360"/>
      </w:pPr>
      <w:rPr>
        <w:rFonts w:ascii="Arial" w:hAnsi="Arial" w:hint="default"/>
      </w:rPr>
    </w:lvl>
    <w:lvl w:ilvl="5" w:tplc="A9AA7E24" w:tentative="1">
      <w:start w:val="1"/>
      <w:numFmt w:val="bullet"/>
      <w:lvlText w:val="»"/>
      <w:lvlJc w:val="left"/>
      <w:pPr>
        <w:tabs>
          <w:tab w:val="num" w:pos="4320"/>
        </w:tabs>
        <w:ind w:left="4320" w:hanging="360"/>
      </w:pPr>
      <w:rPr>
        <w:rFonts w:ascii="Arial" w:hAnsi="Arial" w:hint="default"/>
      </w:rPr>
    </w:lvl>
    <w:lvl w:ilvl="6" w:tplc="97646426" w:tentative="1">
      <w:start w:val="1"/>
      <w:numFmt w:val="bullet"/>
      <w:lvlText w:val="»"/>
      <w:lvlJc w:val="left"/>
      <w:pPr>
        <w:tabs>
          <w:tab w:val="num" w:pos="5040"/>
        </w:tabs>
        <w:ind w:left="5040" w:hanging="360"/>
      </w:pPr>
      <w:rPr>
        <w:rFonts w:ascii="Arial" w:hAnsi="Arial" w:hint="default"/>
      </w:rPr>
    </w:lvl>
    <w:lvl w:ilvl="7" w:tplc="7D8A7A5E" w:tentative="1">
      <w:start w:val="1"/>
      <w:numFmt w:val="bullet"/>
      <w:lvlText w:val="»"/>
      <w:lvlJc w:val="left"/>
      <w:pPr>
        <w:tabs>
          <w:tab w:val="num" w:pos="5760"/>
        </w:tabs>
        <w:ind w:left="5760" w:hanging="360"/>
      </w:pPr>
      <w:rPr>
        <w:rFonts w:ascii="Arial" w:hAnsi="Arial" w:hint="default"/>
      </w:rPr>
    </w:lvl>
    <w:lvl w:ilvl="8" w:tplc="F5624C9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2A776CA"/>
    <w:multiLevelType w:val="hybridMultilevel"/>
    <w:tmpl w:val="847042F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E36711C"/>
    <w:multiLevelType w:val="hybridMultilevel"/>
    <w:tmpl w:val="2D44E548"/>
    <w:lvl w:ilvl="0" w:tplc="9AF4E980">
      <w:start w:val="1"/>
      <w:numFmt w:val="bullet"/>
      <w:lvlText w:val="•"/>
      <w:lvlJc w:val="left"/>
      <w:pPr>
        <w:tabs>
          <w:tab w:val="num" w:pos="720"/>
        </w:tabs>
        <w:ind w:left="720" w:hanging="360"/>
      </w:pPr>
      <w:rPr>
        <w:rFonts w:ascii="Arial" w:hAnsi="Arial" w:hint="default"/>
      </w:rPr>
    </w:lvl>
    <w:lvl w:ilvl="1" w:tplc="61E4F936" w:tentative="1">
      <w:start w:val="1"/>
      <w:numFmt w:val="bullet"/>
      <w:lvlText w:val="•"/>
      <w:lvlJc w:val="left"/>
      <w:pPr>
        <w:tabs>
          <w:tab w:val="num" w:pos="1440"/>
        </w:tabs>
        <w:ind w:left="1440" w:hanging="360"/>
      </w:pPr>
      <w:rPr>
        <w:rFonts w:ascii="Arial" w:hAnsi="Arial" w:hint="default"/>
      </w:rPr>
    </w:lvl>
    <w:lvl w:ilvl="2" w:tplc="1FB02528">
      <w:start w:val="1"/>
      <w:numFmt w:val="bullet"/>
      <w:lvlText w:val="•"/>
      <w:lvlJc w:val="left"/>
      <w:pPr>
        <w:tabs>
          <w:tab w:val="num" w:pos="2160"/>
        </w:tabs>
        <w:ind w:left="2160" w:hanging="360"/>
      </w:pPr>
      <w:rPr>
        <w:rFonts w:ascii="Arial" w:hAnsi="Arial" w:hint="default"/>
      </w:rPr>
    </w:lvl>
    <w:lvl w:ilvl="3" w:tplc="B394D850">
      <w:start w:val="315"/>
      <w:numFmt w:val="bullet"/>
      <w:lvlText w:val="–"/>
      <w:lvlJc w:val="left"/>
      <w:pPr>
        <w:tabs>
          <w:tab w:val="num" w:pos="2880"/>
        </w:tabs>
        <w:ind w:left="2880" w:hanging="360"/>
      </w:pPr>
      <w:rPr>
        <w:rFonts w:ascii="Arial" w:hAnsi="Arial" w:hint="default"/>
      </w:rPr>
    </w:lvl>
    <w:lvl w:ilvl="4" w:tplc="1494F658" w:tentative="1">
      <w:start w:val="1"/>
      <w:numFmt w:val="bullet"/>
      <w:lvlText w:val="•"/>
      <w:lvlJc w:val="left"/>
      <w:pPr>
        <w:tabs>
          <w:tab w:val="num" w:pos="3600"/>
        </w:tabs>
        <w:ind w:left="3600" w:hanging="360"/>
      </w:pPr>
      <w:rPr>
        <w:rFonts w:ascii="Arial" w:hAnsi="Arial" w:hint="default"/>
      </w:rPr>
    </w:lvl>
    <w:lvl w:ilvl="5" w:tplc="5358C7E6" w:tentative="1">
      <w:start w:val="1"/>
      <w:numFmt w:val="bullet"/>
      <w:lvlText w:val="•"/>
      <w:lvlJc w:val="left"/>
      <w:pPr>
        <w:tabs>
          <w:tab w:val="num" w:pos="4320"/>
        </w:tabs>
        <w:ind w:left="4320" w:hanging="360"/>
      </w:pPr>
      <w:rPr>
        <w:rFonts w:ascii="Arial" w:hAnsi="Arial" w:hint="default"/>
      </w:rPr>
    </w:lvl>
    <w:lvl w:ilvl="6" w:tplc="3CB2EF02" w:tentative="1">
      <w:start w:val="1"/>
      <w:numFmt w:val="bullet"/>
      <w:lvlText w:val="•"/>
      <w:lvlJc w:val="left"/>
      <w:pPr>
        <w:tabs>
          <w:tab w:val="num" w:pos="5040"/>
        </w:tabs>
        <w:ind w:left="5040" w:hanging="360"/>
      </w:pPr>
      <w:rPr>
        <w:rFonts w:ascii="Arial" w:hAnsi="Arial" w:hint="default"/>
      </w:rPr>
    </w:lvl>
    <w:lvl w:ilvl="7" w:tplc="D0863A28" w:tentative="1">
      <w:start w:val="1"/>
      <w:numFmt w:val="bullet"/>
      <w:lvlText w:val="•"/>
      <w:lvlJc w:val="left"/>
      <w:pPr>
        <w:tabs>
          <w:tab w:val="num" w:pos="5760"/>
        </w:tabs>
        <w:ind w:left="5760" w:hanging="360"/>
      </w:pPr>
      <w:rPr>
        <w:rFonts w:ascii="Arial" w:hAnsi="Arial" w:hint="default"/>
      </w:rPr>
    </w:lvl>
    <w:lvl w:ilvl="8" w:tplc="73945C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091970"/>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18" w15:restartNumberingAfterBreak="0">
    <w:nsid w:val="4BAF2BAB"/>
    <w:multiLevelType w:val="hybridMultilevel"/>
    <w:tmpl w:val="E126F992"/>
    <w:lvl w:ilvl="0" w:tplc="1266414A">
      <w:start w:val="1"/>
      <w:numFmt w:val="bullet"/>
      <w:lvlText w:val="–"/>
      <w:lvlJc w:val="left"/>
      <w:pPr>
        <w:tabs>
          <w:tab w:val="num" w:pos="720"/>
        </w:tabs>
        <w:ind w:left="720" w:hanging="360"/>
      </w:pPr>
      <w:rPr>
        <w:rFonts w:ascii="Arial" w:hAnsi="Arial" w:hint="default"/>
      </w:rPr>
    </w:lvl>
    <w:lvl w:ilvl="1" w:tplc="06704F08">
      <w:start w:val="1"/>
      <w:numFmt w:val="bullet"/>
      <w:lvlText w:val="–"/>
      <w:lvlJc w:val="left"/>
      <w:pPr>
        <w:tabs>
          <w:tab w:val="num" w:pos="1440"/>
        </w:tabs>
        <w:ind w:left="1440" w:hanging="360"/>
      </w:pPr>
      <w:rPr>
        <w:rFonts w:ascii="Arial" w:hAnsi="Arial" w:hint="default"/>
      </w:rPr>
    </w:lvl>
    <w:lvl w:ilvl="2" w:tplc="73A87ECC" w:tentative="1">
      <w:start w:val="1"/>
      <w:numFmt w:val="bullet"/>
      <w:lvlText w:val="–"/>
      <w:lvlJc w:val="left"/>
      <w:pPr>
        <w:tabs>
          <w:tab w:val="num" w:pos="2160"/>
        </w:tabs>
        <w:ind w:left="2160" w:hanging="360"/>
      </w:pPr>
      <w:rPr>
        <w:rFonts w:ascii="Arial" w:hAnsi="Arial" w:hint="default"/>
      </w:rPr>
    </w:lvl>
    <w:lvl w:ilvl="3" w:tplc="D9842DC6" w:tentative="1">
      <w:start w:val="1"/>
      <w:numFmt w:val="bullet"/>
      <w:lvlText w:val="–"/>
      <w:lvlJc w:val="left"/>
      <w:pPr>
        <w:tabs>
          <w:tab w:val="num" w:pos="2880"/>
        </w:tabs>
        <w:ind w:left="2880" w:hanging="360"/>
      </w:pPr>
      <w:rPr>
        <w:rFonts w:ascii="Arial" w:hAnsi="Arial" w:hint="default"/>
      </w:rPr>
    </w:lvl>
    <w:lvl w:ilvl="4" w:tplc="70FA97C8" w:tentative="1">
      <w:start w:val="1"/>
      <w:numFmt w:val="bullet"/>
      <w:lvlText w:val="–"/>
      <w:lvlJc w:val="left"/>
      <w:pPr>
        <w:tabs>
          <w:tab w:val="num" w:pos="3600"/>
        </w:tabs>
        <w:ind w:left="3600" w:hanging="360"/>
      </w:pPr>
      <w:rPr>
        <w:rFonts w:ascii="Arial" w:hAnsi="Arial" w:hint="default"/>
      </w:rPr>
    </w:lvl>
    <w:lvl w:ilvl="5" w:tplc="4672F10C" w:tentative="1">
      <w:start w:val="1"/>
      <w:numFmt w:val="bullet"/>
      <w:lvlText w:val="–"/>
      <w:lvlJc w:val="left"/>
      <w:pPr>
        <w:tabs>
          <w:tab w:val="num" w:pos="4320"/>
        </w:tabs>
        <w:ind w:left="4320" w:hanging="360"/>
      </w:pPr>
      <w:rPr>
        <w:rFonts w:ascii="Arial" w:hAnsi="Arial" w:hint="default"/>
      </w:rPr>
    </w:lvl>
    <w:lvl w:ilvl="6" w:tplc="E2765E8E" w:tentative="1">
      <w:start w:val="1"/>
      <w:numFmt w:val="bullet"/>
      <w:lvlText w:val="–"/>
      <w:lvlJc w:val="left"/>
      <w:pPr>
        <w:tabs>
          <w:tab w:val="num" w:pos="5040"/>
        </w:tabs>
        <w:ind w:left="5040" w:hanging="360"/>
      </w:pPr>
      <w:rPr>
        <w:rFonts w:ascii="Arial" w:hAnsi="Arial" w:hint="default"/>
      </w:rPr>
    </w:lvl>
    <w:lvl w:ilvl="7" w:tplc="C92A0A1C" w:tentative="1">
      <w:start w:val="1"/>
      <w:numFmt w:val="bullet"/>
      <w:lvlText w:val="–"/>
      <w:lvlJc w:val="left"/>
      <w:pPr>
        <w:tabs>
          <w:tab w:val="num" w:pos="5760"/>
        </w:tabs>
        <w:ind w:left="5760" w:hanging="360"/>
      </w:pPr>
      <w:rPr>
        <w:rFonts w:ascii="Arial" w:hAnsi="Arial" w:hint="default"/>
      </w:rPr>
    </w:lvl>
    <w:lvl w:ilvl="8" w:tplc="0E1248D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67C30014"/>
    <w:multiLevelType w:val="hybridMultilevel"/>
    <w:tmpl w:val="590ED4CA"/>
    <w:lvl w:ilvl="0" w:tplc="09E849C4">
      <w:start w:val="1"/>
      <w:numFmt w:val="bullet"/>
      <w:lvlText w:val="–"/>
      <w:lvlJc w:val="left"/>
      <w:pPr>
        <w:tabs>
          <w:tab w:val="num" w:pos="720"/>
        </w:tabs>
        <w:ind w:left="720" w:hanging="360"/>
      </w:pPr>
      <w:rPr>
        <w:rFonts w:ascii="Arial" w:hAnsi="Arial" w:hint="default"/>
      </w:rPr>
    </w:lvl>
    <w:lvl w:ilvl="1" w:tplc="6C544F30">
      <w:start w:val="1"/>
      <w:numFmt w:val="bullet"/>
      <w:lvlText w:val="–"/>
      <w:lvlJc w:val="left"/>
      <w:pPr>
        <w:tabs>
          <w:tab w:val="num" w:pos="1440"/>
        </w:tabs>
        <w:ind w:left="1440" w:hanging="360"/>
      </w:pPr>
      <w:rPr>
        <w:rFonts w:ascii="Arial" w:hAnsi="Arial" w:hint="default"/>
      </w:rPr>
    </w:lvl>
    <w:lvl w:ilvl="2" w:tplc="3B2EC07E">
      <w:start w:val="270"/>
      <w:numFmt w:val="bullet"/>
      <w:lvlText w:val="•"/>
      <w:lvlJc w:val="left"/>
      <w:pPr>
        <w:tabs>
          <w:tab w:val="num" w:pos="2160"/>
        </w:tabs>
        <w:ind w:left="2160" w:hanging="360"/>
      </w:pPr>
      <w:rPr>
        <w:rFonts w:ascii="Arial" w:hAnsi="Arial" w:hint="default"/>
      </w:rPr>
    </w:lvl>
    <w:lvl w:ilvl="3" w:tplc="4EBAC792" w:tentative="1">
      <w:start w:val="1"/>
      <w:numFmt w:val="bullet"/>
      <w:lvlText w:val="–"/>
      <w:lvlJc w:val="left"/>
      <w:pPr>
        <w:tabs>
          <w:tab w:val="num" w:pos="2880"/>
        </w:tabs>
        <w:ind w:left="2880" w:hanging="360"/>
      </w:pPr>
      <w:rPr>
        <w:rFonts w:ascii="Arial" w:hAnsi="Arial" w:hint="default"/>
      </w:rPr>
    </w:lvl>
    <w:lvl w:ilvl="4" w:tplc="B6D0D224" w:tentative="1">
      <w:start w:val="1"/>
      <w:numFmt w:val="bullet"/>
      <w:lvlText w:val="–"/>
      <w:lvlJc w:val="left"/>
      <w:pPr>
        <w:tabs>
          <w:tab w:val="num" w:pos="3600"/>
        </w:tabs>
        <w:ind w:left="3600" w:hanging="360"/>
      </w:pPr>
      <w:rPr>
        <w:rFonts w:ascii="Arial" w:hAnsi="Arial" w:hint="default"/>
      </w:rPr>
    </w:lvl>
    <w:lvl w:ilvl="5" w:tplc="488A5C68" w:tentative="1">
      <w:start w:val="1"/>
      <w:numFmt w:val="bullet"/>
      <w:lvlText w:val="–"/>
      <w:lvlJc w:val="left"/>
      <w:pPr>
        <w:tabs>
          <w:tab w:val="num" w:pos="4320"/>
        </w:tabs>
        <w:ind w:left="4320" w:hanging="360"/>
      </w:pPr>
      <w:rPr>
        <w:rFonts w:ascii="Arial" w:hAnsi="Arial" w:hint="default"/>
      </w:rPr>
    </w:lvl>
    <w:lvl w:ilvl="6" w:tplc="95EC07F4" w:tentative="1">
      <w:start w:val="1"/>
      <w:numFmt w:val="bullet"/>
      <w:lvlText w:val="–"/>
      <w:lvlJc w:val="left"/>
      <w:pPr>
        <w:tabs>
          <w:tab w:val="num" w:pos="5040"/>
        </w:tabs>
        <w:ind w:left="5040" w:hanging="360"/>
      </w:pPr>
      <w:rPr>
        <w:rFonts w:ascii="Arial" w:hAnsi="Arial" w:hint="default"/>
      </w:rPr>
    </w:lvl>
    <w:lvl w:ilvl="7" w:tplc="69B6D7A4" w:tentative="1">
      <w:start w:val="1"/>
      <w:numFmt w:val="bullet"/>
      <w:lvlText w:val="–"/>
      <w:lvlJc w:val="left"/>
      <w:pPr>
        <w:tabs>
          <w:tab w:val="num" w:pos="5760"/>
        </w:tabs>
        <w:ind w:left="5760" w:hanging="360"/>
      </w:pPr>
      <w:rPr>
        <w:rFonts w:ascii="Arial" w:hAnsi="Arial" w:hint="default"/>
      </w:rPr>
    </w:lvl>
    <w:lvl w:ilvl="8" w:tplc="3DAA052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3BA0870"/>
    <w:multiLevelType w:val="hybridMultilevel"/>
    <w:tmpl w:val="26DC131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3BB275D"/>
    <w:multiLevelType w:val="hybridMultilevel"/>
    <w:tmpl w:val="FAE0EF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4"/>
  </w:num>
  <w:num w:numId="4">
    <w:abstractNumId w:val="9"/>
  </w:num>
  <w:num w:numId="5">
    <w:abstractNumId w:val="4"/>
  </w:num>
  <w:num w:numId="6">
    <w:abstractNumId w:val="19"/>
  </w:num>
  <w:num w:numId="7">
    <w:abstractNumId w:val="23"/>
  </w:num>
  <w:num w:numId="8">
    <w:abstractNumId w:val="1"/>
  </w:num>
  <w:num w:numId="9">
    <w:abstractNumId w:val="12"/>
  </w:num>
  <w:num w:numId="10">
    <w:abstractNumId w:val="14"/>
  </w:num>
  <w:num w:numId="11">
    <w:abstractNumId w:val="16"/>
  </w:num>
  <w:num w:numId="12">
    <w:abstractNumId w:val="5"/>
  </w:num>
  <w:num w:numId="13">
    <w:abstractNumId w:val="1"/>
  </w:num>
  <w:num w:numId="14">
    <w:abstractNumId w:val="19"/>
  </w:num>
  <w:num w:numId="15">
    <w:abstractNumId w:val="19"/>
  </w:num>
  <w:num w:numId="16">
    <w:abstractNumId w:val="19"/>
  </w:num>
  <w:num w:numId="17">
    <w:abstractNumId w:val="19"/>
  </w:num>
  <w:num w:numId="18">
    <w:abstractNumId w:val="19"/>
  </w:num>
  <w:num w:numId="19">
    <w:abstractNumId w:val="19"/>
  </w:num>
  <w:num w:numId="20">
    <w:abstractNumId w:val="6"/>
  </w:num>
  <w:num w:numId="21">
    <w:abstractNumId w:val="1"/>
  </w:num>
  <w:num w:numId="22">
    <w:abstractNumId w:val="1"/>
  </w:num>
  <w:num w:numId="23">
    <w:abstractNumId w:val="13"/>
  </w:num>
  <w:num w:numId="24">
    <w:abstractNumId w:val="7"/>
  </w:num>
  <w:num w:numId="25">
    <w:abstractNumId w:val="17"/>
  </w:num>
  <w:num w:numId="26">
    <w:abstractNumId w:val="1"/>
  </w:num>
  <w:num w:numId="27">
    <w:abstractNumId w:val="1"/>
  </w:num>
  <w:num w:numId="28">
    <w:abstractNumId w:val="15"/>
  </w:num>
  <w:num w:numId="29">
    <w:abstractNumId w:val="21"/>
  </w:num>
  <w:num w:numId="30">
    <w:abstractNumId w:val="11"/>
  </w:num>
  <w:num w:numId="31">
    <w:abstractNumId w:val="20"/>
  </w:num>
  <w:num w:numId="32">
    <w:abstractNumId w:val="18"/>
  </w:num>
  <w:num w:numId="33">
    <w:abstractNumId w:val="3"/>
  </w:num>
  <w:num w:numId="34">
    <w:abstractNumId w:val="2"/>
  </w:num>
  <w:num w:numId="35">
    <w:abstractNumId w:val="8"/>
  </w:num>
  <w:num w:numId="36">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FA0"/>
    <w:rsid w:val="00001117"/>
    <w:rsid w:val="000012C6"/>
    <w:rsid w:val="00001B80"/>
    <w:rsid w:val="00001B9D"/>
    <w:rsid w:val="00001BBB"/>
    <w:rsid w:val="00001EAD"/>
    <w:rsid w:val="0000281C"/>
    <w:rsid w:val="0000474F"/>
    <w:rsid w:val="00004C1D"/>
    <w:rsid w:val="000051FA"/>
    <w:rsid w:val="000051FF"/>
    <w:rsid w:val="000054CB"/>
    <w:rsid w:val="00005BDB"/>
    <w:rsid w:val="00005DB1"/>
    <w:rsid w:val="0001008F"/>
    <w:rsid w:val="000105D8"/>
    <w:rsid w:val="0001067C"/>
    <w:rsid w:val="00010B48"/>
    <w:rsid w:val="0001115D"/>
    <w:rsid w:val="00012052"/>
    <w:rsid w:val="00012053"/>
    <w:rsid w:val="00012E79"/>
    <w:rsid w:val="00013576"/>
    <w:rsid w:val="0001373B"/>
    <w:rsid w:val="00014663"/>
    <w:rsid w:val="00014B15"/>
    <w:rsid w:val="00014CA4"/>
    <w:rsid w:val="00014CB4"/>
    <w:rsid w:val="00014ED4"/>
    <w:rsid w:val="00015704"/>
    <w:rsid w:val="00015A17"/>
    <w:rsid w:val="000165F6"/>
    <w:rsid w:val="00016CF1"/>
    <w:rsid w:val="000172C8"/>
    <w:rsid w:val="00017365"/>
    <w:rsid w:val="00017551"/>
    <w:rsid w:val="00017D10"/>
    <w:rsid w:val="00017E61"/>
    <w:rsid w:val="0002053A"/>
    <w:rsid w:val="00020568"/>
    <w:rsid w:val="000205AD"/>
    <w:rsid w:val="0002074C"/>
    <w:rsid w:val="00020954"/>
    <w:rsid w:val="00020B90"/>
    <w:rsid w:val="00020E1E"/>
    <w:rsid w:val="00021214"/>
    <w:rsid w:val="000219C4"/>
    <w:rsid w:val="00021F08"/>
    <w:rsid w:val="00022670"/>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BC4"/>
    <w:rsid w:val="00036E28"/>
    <w:rsid w:val="000378B0"/>
    <w:rsid w:val="00037B4D"/>
    <w:rsid w:val="00037BA8"/>
    <w:rsid w:val="00037C84"/>
    <w:rsid w:val="00037C8C"/>
    <w:rsid w:val="000408DC"/>
    <w:rsid w:val="00040FDB"/>
    <w:rsid w:val="0004120A"/>
    <w:rsid w:val="000412D0"/>
    <w:rsid w:val="0004138F"/>
    <w:rsid w:val="0004208A"/>
    <w:rsid w:val="0004222A"/>
    <w:rsid w:val="000423D8"/>
    <w:rsid w:val="00043435"/>
    <w:rsid w:val="00043490"/>
    <w:rsid w:val="00043861"/>
    <w:rsid w:val="0004453E"/>
    <w:rsid w:val="000446A1"/>
    <w:rsid w:val="0004522E"/>
    <w:rsid w:val="000455AB"/>
    <w:rsid w:val="0004599A"/>
    <w:rsid w:val="000460A1"/>
    <w:rsid w:val="0004685F"/>
    <w:rsid w:val="00046FA7"/>
    <w:rsid w:val="00047837"/>
    <w:rsid w:val="00047A1E"/>
    <w:rsid w:val="00047A85"/>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139"/>
    <w:rsid w:val="0006072E"/>
    <w:rsid w:val="00060B6F"/>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882"/>
    <w:rsid w:val="0006793C"/>
    <w:rsid w:val="00067B1B"/>
    <w:rsid w:val="00067D9A"/>
    <w:rsid w:val="00067E83"/>
    <w:rsid w:val="000715FA"/>
    <w:rsid w:val="0007187D"/>
    <w:rsid w:val="00071A4C"/>
    <w:rsid w:val="00071C81"/>
    <w:rsid w:val="00071FFD"/>
    <w:rsid w:val="00072165"/>
    <w:rsid w:val="0007271F"/>
    <w:rsid w:val="00072A39"/>
    <w:rsid w:val="00072A56"/>
    <w:rsid w:val="00072C23"/>
    <w:rsid w:val="00072E7A"/>
    <w:rsid w:val="000730CD"/>
    <w:rsid w:val="00073912"/>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498F"/>
    <w:rsid w:val="000A4A19"/>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234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6FF8"/>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47"/>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A1A"/>
    <w:rsid w:val="001101D8"/>
    <w:rsid w:val="00110CB4"/>
    <w:rsid w:val="00110D19"/>
    <w:rsid w:val="00111167"/>
    <w:rsid w:val="00111178"/>
    <w:rsid w:val="00111C7D"/>
    <w:rsid w:val="0011208F"/>
    <w:rsid w:val="00112168"/>
    <w:rsid w:val="001122CB"/>
    <w:rsid w:val="00113D72"/>
    <w:rsid w:val="00116016"/>
    <w:rsid w:val="0011606A"/>
    <w:rsid w:val="00116100"/>
    <w:rsid w:val="0011683D"/>
    <w:rsid w:val="00116B04"/>
    <w:rsid w:val="00116D7A"/>
    <w:rsid w:val="00117615"/>
    <w:rsid w:val="00120026"/>
    <w:rsid w:val="00120170"/>
    <w:rsid w:val="00120522"/>
    <w:rsid w:val="00120D0D"/>
    <w:rsid w:val="00120F20"/>
    <w:rsid w:val="001215D5"/>
    <w:rsid w:val="001220D8"/>
    <w:rsid w:val="001222D0"/>
    <w:rsid w:val="00122509"/>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5CC"/>
    <w:rsid w:val="00134B00"/>
    <w:rsid w:val="0013531B"/>
    <w:rsid w:val="001354B3"/>
    <w:rsid w:val="001357BA"/>
    <w:rsid w:val="00135965"/>
    <w:rsid w:val="00135DC0"/>
    <w:rsid w:val="00136472"/>
    <w:rsid w:val="001369E0"/>
    <w:rsid w:val="00136C63"/>
    <w:rsid w:val="00137ECF"/>
    <w:rsid w:val="00137F28"/>
    <w:rsid w:val="00140EB3"/>
    <w:rsid w:val="00141092"/>
    <w:rsid w:val="001414E7"/>
    <w:rsid w:val="00141786"/>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D4C"/>
    <w:rsid w:val="00146ECC"/>
    <w:rsid w:val="001470B1"/>
    <w:rsid w:val="0014721F"/>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2B41"/>
    <w:rsid w:val="00173037"/>
    <w:rsid w:val="001736F3"/>
    <w:rsid w:val="001739BC"/>
    <w:rsid w:val="001743F9"/>
    <w:rsid w:val="001744A0"/>
    <w:rsid w:val="0017520A"/>
    <w:rsid w:val="00175233"/>
    <w:rsid w:val="001752D2"/>
    <w:rsid w:val="0017570C"/>
    <w:rsid w:val="00176069"/>
    <w:rsid w:val="001762D8"/>
    <w:rsid w:val="0017645A"/>
    <w:rsid w:val="001768CB"/>
    <w:rsid w:val="001768EA"/>
    <w:rsid w:val="0017690B"/>
    <w:rsid w:val="00176A32"/>
    <w:rsid w:val="00177193"/>
    <w:rsid w:val="001771E6"/>
    <w:rsid w:val="00180294"/>
    <w:rsid w:val="00180A54"/>
    <w:rsid w:val="00180C1B"/>
    <w:rsid w:val="00181685"/>
    <w:rsid w:val="00181E31"/>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6146"/>
    <w:rsid w:val="001862AC"/>
    <w:rsid w:val="0018678D"/>
    <w:rsid w:val="0018682E"/>
    <w:rsid w:val="0018684E"/>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5F79"/>
    <w:rsid w:val="00196BBA"/>
    <w:rsid w:val="00197AA0"/>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A96"/>
    <w:rsid w:val="001A7007"/>
    <w:rsid w:val="001A70DC"/>
    <w:rsid w:val="001B0241"/>
    <w:rsid w:val="001B04FA"/>
    <w:rsid w:val="001B09A7"/>
    <w:rsid w:val="001B0BDA"/>
    <w:rsid w:val="001B1336"/>
    <w:rsid w:val="001B1447"/>
    <w:rsid w:val="001B1729"/>
    <w:rsid w:val="001B17CD"/>
    <w:rsid w:val="001B1B97"/>
    <w:rsid w:val="001B40F0"/>
    <w:rsid w:val="001B6389"/>
    <w:rsid w:val="001B6615"/>
    <w:rsid w:val="001B6675"/>
    <w:rsid w:val="001B6749"/>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1DB"/>
    <w:rsid w:val="001E62AB"/>
    <w:rsid w:val="001E6902"/>
    <w:rsid w:val="001E6D53"/>
    <w:rsid w:val="001E6FCC"/>
    <w:rsid w:val="001E7387"/>
    <w:rsid w:val="001E7E4B"/>
    <w:rsid w:val="001F017F"/>
    <w:rsid w:val="001F0247"/>
    <w:rsid w:val="001F0388"/>
    <w:rsid w:val="001F0CC3"/>
    <w:rsid w:val="001F1097"/>
    <w:rsid w:val="001F117A"/>
    <w:rsid w:val="001F11C2"/>
    <w:rsid w:val="001F1221"/>
    <w:rsid w:val="001F217B"/>
    <w:rsid w:val="001F249D"/>
    <w:rsid w:val="001F2E0C"/>
    <w:rsid w:val="001F35D6"/>
    <w:rsid w:val="001F3702"/>
    <w:rsid w:val="001F40DF"/>
    <w:rsid w:val="001F4CF7"/>
    <w:rsid w:val="001F52FC"/>
    <w:rsid w:val="001F54FD"/>
    <w:rsid w:val="001F57E5"/>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6D5"/>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3E3"/>
    <w:rsid w:val="00230418"/>
    <w:rsid w:val="002307E9"/>
    <w:rsid w:val="00230FED"/>
    <w:rsid w:val="002311D8"/>
    <w:rsid w:val="00231F1C"/>
    <w:rsid w:val="00231F4D"/>
    <w:rsid w:val="002323B3"/>
    <w:rsid w:val="00232760"/>
    <w:rsid w:val="00232FDB"/>
    <w:rsid w:val="00233429"/>
    <w:rsid w:val="002334F5"/>
    <w:rsid w:val="00233ACC"/>
    <w:rsid w:val="002347AE"/>
    <w:rsid w:val="00234A66"/>
    <w:rsid w:val="00234F81"/>
    <w:rsid w:val="00235102"/>
    <w:rsid w:val="002351BC"/>
    <w:rsid w:val="0023618E"/>
    <w:rsid w:val="00236339"/>
    <w:rsid w:val="0023698F"/>
    <w:rsid w:val="00236F1A"/>
    <w:rsid w:val="00237178"/>
    <w:rsid w:val="00237340"/>
    <w:rsid w:val="0023749A"/>
    <w:rsid w:val="00237557"/>
    <w:rsid w:val="00237817"/>
    <w:rsid w:val="002400C9"/>
    <w:rsid w:val="002416FF"/>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08B"/>
    <w:rsid w:val="00253321"/>
    <w:rsid w:val="002540EE"/>
    <w:rsid w:val="0025467B"/>
    <w:rsid w:val="002546E3"/>
    <w:rsid w:val="002548F6"/>
    <w:rsid w:val="00254D94"/>
    <w:rsid w:val="00255BEC"/>
    <w:rsid w:val="00255F42"/>
    <w:rsid w:val="002560DA"/>
    <w:rsid w:val="0025732D"/>
    <w:rsid w:val="0026059E"/>
    <w:rsid w:val="00260C99"/>
    <w:rsid w:val="00260ED4"/>
    <w:rsid w:val="00261009"/>
    <w:rsid w:val="002612A5"/>
    <w:rsid w:val="002619AE"/>
    <w:rsid w:val="00261A4B"/>
    <w:rsid w:val="00262B56"/>
    <w:rsid w:val="00262BF1"/>
    <w:rsid w:val="00263198"/>
    <w:rsid w:val="00263A65"/>
    <w:rsid w:val="00263BC8"/>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94B"/>
    <w:rsid w:val="00271D7C"/>
    <w:rsid w:val="00272990"/>
    <w:rsid w:val="00272CD9"/>
    <w:rsid w:val="00273724"/>
    <w:rsid w:val="00273A61"/>
    <w:rsid w:val="0027402A"/>
    <w:rsid w:val="00274AC8"/>
    <w:rsid w:val="00274D56"/>
    <w:rsid w:val="00274F4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4F9F"/>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33C"/>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985"/>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7C7"/>
    <w:rsid w:val="002C781B"/>
    <w:rsid w:val="002C78BE"/>
    <w:rsid w:val="002C797F"/>
    <w:rsid w:val="002D002E"/>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1F91"/>
    <w:rsid w:val="002F24C5"/>
    <w:rsid w:val="002F27AC"/>
    <w:rsid w:val="002F2819"/>
    <w:rsid w:val="002F288C"/>
    <w:rsid w:val="002F2BE9"/>
    <w:rsid w:val="002F2D42"/>
    <w:rsid w:val="002F3201"/>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2C86"/>
    <w:rsid w:val="00302D85"/>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34D"/>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2EC"/>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3783"/>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EE5"/>
    <w:rsid w:val="00353F79"/>
    <w:rsid w:val="003540F6"/>
    <w:rsid w:val="00354402"/>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9EC"/>
    <w:rsid w:val="00370D16"/>
    <w:rsid w:val="00371819"/>
    <w:rsid w:val="00371BAD"/>
    <w:rsid w:val="00371F5B"/>
    <w:rsid w:val="0037219E"/>
    <w:rsid w:val="003721F8"/>
    <w:rsid w:val="00372487"/>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59B"/>
    <w:rsid w:val="003805C8"/>
    <w:rsid w:val="00381AA7"/>
    <w:rsid w:val="00381B5C"/>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139"/>
    <w:rsid w:val="003906CC"/>
    <w:rsid w:val="00390F11"/>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3027"/>
    <w:rsid w:val="003B3385"/>
    <w:rsid w:val="003B38F5"/>
    <w:rsid w:val="003B3BDE"/>
    <w:rsid w:val="003B3CB0"/>
    <w:rsid w:val="003B41AB"/>
    <w:rsid w:val="003B49A5"/>
    <w:rsid w:val="003B4CDC"/>
    <w:rsid w:val="003B558C"/>
    <w:rsid w:val="003B5991"/>
    <w:rsid w:val="003B59BB"/>
    <w:rsid w:val="003B68C6"/>
    <w:rsid w:val="003B6B37"/>
    <w:rsid w:val="003B6CD7"/>
    <w:rsid w:val="003B7016"/>
    <w:rsid w:val="003B77F2"/>
    <w:rsid w:val="003C04C0"/>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C7F15"/>
    <w:rsid w:val="003D0177"/>
    <w:rsid w:val="003D018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7C"/>
    <w:rsid w:val="003D658A"/>
    <w:rsid w:val="003D68D0"/>
    <w:rsid w:val="003D69FA"/>
    <w:rsid w:val="003D6A4C"/>
    <w:rsid w:val="003D6F14"/>
    <w:rsid w:val="003D7155"/>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A36"/>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345"/>
    <w:rsid w:val="0041078B"/>
    <w:rsid w:val="00410A5E"/>
    <w:rsid w:val="00411867"/>
    <w:rsid w:val="004119AE"/>
    <w:rsid w:val="00411CC0"/>
    <w:rsid w:val="00411D90"/>
    <w:rsid w:val="00411FE9"/>
    <w:rsid w:val="004121D6"/>
    <w:rsid w:val="00412C6E"/>
    <w:rsid w:val="004132E9"/>
    <w:rsid w:val="0041379D"/>
    <w:rsid w:val="004145DF"/>
    <w:rsid w:val="004148B1"/>
    <w:rsid w:val="00414B8C"/>
    <w:rsid w:val="00415194"/>
    <w:rsid w:val="0041559F"/>
    <w:rsid w:val="00415FDC"/>
    <w:rsid w:val="0041654E"/>
    <w:rsid w:val="004167A1"/>
    <w:rsid w:val="00416868"/>
    <w:rsid w:val="00417578"/>
    <w:rsid w:val="00417C9B"/>
    <w:rsid w:val="0042041C"/>
    <w:rsid w:val="00420695"/>
    <w:rsid w:val="00420945"/>
    <w:rsid w:val="004209BC"/>
    <w:rsid w:val="00420AE4"/>
    <w:rsid w:val="004219D6"/>
    <w:rsid w:val="00422642"/>
    <w:rsid w:val="004233C3"/>
    <w:rsid w:val="00423792"/>
    <w:rsid w:val="0042381A"/>
    <w:rsid w:val="0042420C"/>
    <w:rsid w:val="00424845"/>
    <w:rsid w:val="004248DA"/>
    <w:rsid w:val="00424C3D"/>
    <w:rsid w:val="00424CB9"/>
    <w:rsid w:val="0042510F"/>
    <w:rsid w:val="00425637"/>
    <w:rsid w:val="00425696"/>
    <w:rsid w:val="004258F8"/>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F32"/>
    <w:rsid w:val="00440B6B"/>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0F"/>
    <w:rsid w:val="00446E2F"/>
    <w:rsid w:val="00446FC9"/>
    <w:rsid w:val="004471D6"/>
    <w:rsid w:val="0044743D"/>
    <w:rsid w:val="00447585"/>
    <w:rsid w:val="004476C1"/>
    <w:rsid w:val="00447745"/>
    <w:rsid w:val="00447982"/>
    <w:rsid w:val="00447EDA"/>
    <w:rsid w:val="00450504"/>
    <w:rsid w:val="00451EA9"/>
    <w:rsid w:val="004521E9"/>
    <w:rsid w:val="0045229C"/>
    <w:rsid w:val="0045268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72A"/>
    <w:rsid w:val="00474D8F"/>
    <w:rsid w:val="004757A3"/>
    <w:rsid w:val="0047580E"/>
    <w:rsid w:val="00475960"/>
    <w:rsid w:val="00475B5B"/>
    <w:rsid w:val="00475D70"/>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8A7"/>
    <w:rsid w:val="00482F29"/>
    <w:rsid w:val="0048321B"/>
    <w:rsid w:val="004837CC"/>
    <w:rsid w:val="004838B0"/>
    <w:rsid w:val="00483D6B"/>
    <w:rsid w:val="004849A8"/>
    <w:rsid w:val="004849FD"/>
    <w:rsid w:val="0048548F"/>
    <w:rsid w:val="00485638"/>
    <w:rsid w:val="00485686"/>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D68"/>
    <w:rsid w:val="00496500"/>
    <w:rsid w:val="00496592"/>
    <w:rsid w:val="0049668A"/>
    <w:rsid w:val="0049674D"/>
    <w:rsid w:val="00496846"/>
    <w:rsid w:val="00496897"/>
    <w:rsid w:val="00496DAC"/>
    <w:rsid w:val="004970C0"/>
    <w:rsid w:val="004973EA"/>
    <w:rsid w:val="00497490"/>
    <w:rsid w:val="00497591"/>
    <w:rsid w:val="004A002A"/>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706"/>
    <w:rsid w:val="004D0F33"/>
    <w:rsid w:val="004D139A"/>
    <w:rsid w:val="004D2103"/>
    <w:rsid w:val="004D211C"/>
    <w:rsid w:val="004D225A"/>
    <w:rsid w:val="004D244F"/>
    <w:rsid w:val="004D284C"/>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305B"/>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654"/>
    <w:rsid w:val="00502DCD"/>
    <w:rsid w:val="00502E2D"/>
    <w:rsid w:val="00503177"/>
    <w:rsid w:val="00503494"/>
    <w:rsid w:val="00503727"/>
    <w:rsid w:val="005042E8"/>
    <w:rsid w:val="005048EB"/>
    <w:rsid w:val="00504A29"/>
    <w:rsid w:val="00504A34"/>
    <w:rsid w:val="005051F5"/>
    <w:rsid w:val="0050559C"/>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BA"/>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357"/>
    <w:rsid w:val="005313ED"/>
    <w:rsid w:val="0053198E"/>
    <w:rsid w:val="0053292A"/>
    <w:rsid w:val="00533488"/>
    <w:rsid w:val="00533CA6"/>
    <w:rsid w:val="00534210"/>
    <w:rsid w:val="00534B74"/>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47F41"/>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57121"/>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99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3B1"/>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E8B"/>
    <w:rsid w:val="0059463C"/>
    <w:rsid w:val="00595598"/>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2533"/>
    <w:rsid w:val="005A35B2"/>
    <w:rsid w:val="005A37D5"/>
    <w:rsid w:val="005A3B92"/>
    <w:rsid w:val="005A3D57"/>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04D"/>
    <w:rsid w:val="005C2523"/>
    <w:rsid w:val="005C2B2E"/>
    <w:rsid w:val="005C2C4D"/>
    <w:rsid w:val="005C3183"/>
    <w:rsid w:val="005C355A"/>
    <w:rsid w:val="005C3695"/>
    <w:rsid w:val="005C3C06"/>
    <w:rsid w:val="005C428D"/>
    <w:rsid w:val="005C4676"/>
    <w:rsid w:val="005C4767"/>
    <w:rsid w:val="005C597C"/>
    <w:rsid w:val="005C5AE8"/>
    <w:rsid w:val="005C5B6A"/>
    <w:rsid w:val="005C6079"/>
    <w:rsid w:val="005C60C2"/>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4B4D"/>
    <w:rsid w:val="005E5286"/>
    <w:rsid w:val="005E558B"/>
    <w:rsid w:val="005E5C21"/>
    <w:rsid w:val="005E5F53"/>
    <w:rsid w:val="005E64BE"/>
    <w:rsid w:val="005E6BC5"/>
    <w:rsid w:val="005E6C4A"/>
    <w:rsid w:val="005E7119"/>
    <w:rsid w:val="005E7CF7"/>
    <w:rsid w:val="005F0045"/>
    <w:rsid w:val="005F1CFF"/>
    <w:rsid w:val="005F26AB"/>
    <w:rsid w:val="005F27BD"/>
    <w:rsid w:val="005F2A07"/>
    <w:rsid w:val="005F2CC5"/>
    <w:rsid w:val="005F2D28"/>
    <w:rsid w:val="005F30AE"/>
    <w:rsid w:val="005F3375"/>
    <w:rsid w:val="005F3B57"/>
    <w:rsid w:val="005F3C41"/>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E70"/>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134"/>
    <w:rsid w:val="006164DB"/>
    <w:rsid w:val="006165D2"/>
    <w:rsid w:val="00616740"/>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3EEB"/>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4FB3"/>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2697"/>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4DE"/>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0F"/>
    <w:rsid w:val="006758A4"/>
    <w:rsid w:val="0067600A"/>
    <w:rsid w:val="006762F6"/>
    <w:rsid w:val="006766CB"/>
    <w:rsid w:val="006767A4"/>
    <w:rsid w:val="0067701A"/>
    <w:rsid w:val="0067756D"/>
    <w:rsid w:val="00677E7B"/>
    <w:rsid w:val="006806DC"/>
    <w:rsid w:val="0068089F"/>
    <w:rsid w:val="00680955"/>
    <w:rsid w:val="00680F34"/>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EB8"/>
    <w:rsid w:val="006D6425"/>
    <w:rsid w:val="006D6C59"/>
    <w:rsid w:val="006D6DAA"/>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1C1B"/>
    <w:rsid w:val="006F2222"/>
    <w:rsid w:val="006F3640"/>
    <w:rsid w:val="006F36AC"/>
    <w:rsid w:val="006F3978"/>
    <w:rsid w:val="006F3C5F"/>
    <w:rsid w:val="006F4627"/>
    <w:rsid w:val="006F4DA4"/>
    <w:rsid w:val="006F4DFC"/>
    <w:rsid w:val="006F4F9C"/>
    <w:rsid w:val="006F58A9"/>
    <w:rsid w:val="006F5979"/>
    <w:rsid w:val="006F6501"/>
    <w:rsid w:val="006F737B"/>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6DC7"/>
    <w:rsid w:val="00707671"/>
    <w:rsid w:val="00707F52"/>
    <w:rsid w:val="00710839"/>
    <w:rsid w:val="00710ED5"/>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4FE"/>
    <w:rsid w:val="00723E41"/>
    <w:rsid w:val="00724F6D"/>
    <w:rsid w:val="00725A1E"/>
    <w:rsid w:val="00725F4C"/>
    <w:rsid w:val="007264EB"/>
    <w:rsid w:val="007265E1"/>
    <w:rsid w:val="0072677A"/>
    <w:rsid w:val="00726B20"/>
    <w:rsid w:val="00726C33"/>
    <w:rsid w:val="0072756C"/>
    <w:rsid w:val="00727AD3"/>
    <w:rsid w:val="00727B82"/>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10"/>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E18"/>
    <w:rsid w:val="00762005"/>
    <w:rsid w:val="0076219E"/>
    <w:rsid w:val="00762D28"/>
    <w:rsid w:val="00762DAB"/>
    <w:rsid w:val="007633A9"/>
    <w:rsid w:val="00763FE6"/>
    <w:rsid w:val="007644F8"/>
    <w:rsid w:val="0076467B"/>
    <w:rsid w:val="0076478E"/>
    <w:rsid w:val="00764F01"/>
    <w:rsid w:val="007650DB"/>
    <w:rsid w:val="0076594E"/>
    <w:rsid w:val="007659DA"/>
    <w:rsid w:val="00765B32"/>
    <w:rsid w:val="007660D4"/>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5543"/>
    <w:rsid w:val="00795547"/>
    <w:rsid w:val="00795811"/>
    <w:rsid w:val="00795835"/>
    <w:rsid w:val="00795B34"/>
    <w:rsid w:val="00795EF0"/>
    <w:rsid w:val="0079612A"/>
    <w:rsid w:val="007968EB"/>
    <w:rsid w:val="007971DC"/>
    <w:rsid w:val="007A0572"/>
    <w:rsid w:val="007A062A"/>
    <w:rsid w:val="007A1591"/>
    <w:rsid w:val="007A1C44"/>
    <w:rsid w:val="007A1DEA"/>
    <w:rsid w:val="007A1E11"/>
    <w:rsid w:val="007A2839"/>
    <w:rsid w:val="007A2DE5"/>
    <w:rsid w:val="007A36DC"/>
    <w:rsid w:val="007A39FB"/>
    <w:rsid w:val="007A3C1D"/>
    <w:rsid w:val="007A400F"/>
    <w:rsid w:val="007A4E44"/>
    <w:rsid w:val="007A5D74"/>
    <w:rsid w:val="007A5F0E"/>
    <w:rsid w:val="007A6058"/>
    <w:rsid w:val="007A647E"/>
    <w:rsid w:val="007A658E"/>
    <w:rsid w:val="007A77BD"/>
    <w:rsid w:val="007A7D9A"/>
    <w:rsid w:val="007B038A"/>
    <w:rsid w:val="007B086F"/>
    <w:rsid w:val="007B1696"/>
    <w:rsid w:val="007B26AF"/>
    <w:rsid w:val="007B390D"/>
    <w:rsid w:val="007B3B83"/>
    <w:rsid w:val="007B3F06"/>
    <w:rsid w:val="007B42EF"/>
    <w:rsid w:val="007B4360"/>
    <w:rsid w:val="007B45A1"/>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AD5"/>
    <w:rsid w:val="007E6DD6"/>
    <w:rsid w:val="007E78BA"/>
    <w:rsid w:val="007E7D0E"/>
    <w:rsid w:val="007F0531"/>
    <w:rsid w:val="007F09C9"/>
    <w:rsid w:val="007F0A5B"/>
    <w:rsid w:val="007F0F70"/>
    <w:rsid w:val="007F1551"/>
    <w:rsid w:val="007F2279"/>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48A"/>
    <w:rsid w:val="00814ABB"/>
    <w:rsid w:val="008154E6"/>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23C"/>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B9B"/>
    <w:rsid w:val="00841BD2"/>
    <w:rsid w:val="00841CE0"/>
    <w:rsid w:val="00843256"/>
    <w:rsid w:val="00843C0B"/>
    <w:rsid w:val="00843D8D"/>
    <w:rsid w:val="008440E2"/>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43D6"/>
    <w:rsid w:val="008546D0"/>
    <w:rsid w:val="00854BA6"/>
    <w:rsid w:val="00854D1F"/>
    <w:rsid w:val="0085511F"/>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2"/>
    <w:rsid w:val="00862F49"/>
    <w:rsid w:val="008633BF"/>
    <w:rsid w:val="0086359D"/>
    <w:rsid w:val="008636BE"/>
    <w:rsid w:val="00863744"/>
    <w:rsid w:val="00864812"/>
    <w:rsid w:val="008653BA"/>
    <w:rsid w:val="00865D93"/>
    <w:rsid w:val="008661CA"/>
    <w:rsid w:val="00866468"/>
    <w:rsid w:val="008664C5"/>
    <w:rsid w:val="0086676C"/>
    <w:rsid w:val="00867344"/>
    <w:rsid w:val="00867610"/>
    <w:rsid w:val="00870133"/>
    <w:rsid w:val="0087074B"/>
    <w:rsid w:val="0087078C"/>
    <w:rsid w:val="008716AD"/>
    <w:rsid w:val="008718CC"/>
    <w:rsid w:val="0087295D"/>
    <w:rsid w:val="00872CD5"/>
    <w:rsid w:val="00872E2A"/>
    <w:rsid w:val="00873220"/>
    <w:rsid w:val="00873575"/>
    <w:rsid w:val="00873AB8"/>
    <w:rsid w:val="008743E1"/>
    <w:rsid w:val="008749F1"/>
    <w:rsid w:val="00874BCD"/>
    <w:rsid w:val="00874ED8"/>
    <w:rsid w:val="00874F36"/>
    <w:rsid w:val="008754B0"/>
    <w:rsid w:val="00875697"/>
    <w:rsid w:val="0087585A"/>
    <w:rsid w:val="00875A0D"/>
    <w:rsid w:val="00876075"/>
    <w:rsid w:val="00876170"/>
    <w:rsid w:val="008767E3"/>
    <w:rsid w:val="008770DD"/>
    <w:rsid w:val="00877A09"/>
    <w:rsid w:val="00877F15"/>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0D8A"/>
    <w:rsid w:val="00891343"/>
    <w:rsid w:val="00891654"/>
    <w:rsid w:val="00891710"/>
    <w:rsid w:val="008919FB"/>
    <w:rsid w:val="008925E4"/>
    <w:rsid w:val="00892799"/>
    <w:rsid w:val="00892847"/>
    <w:rsid w:val="008928CC"/>
    <w:rsid w:val="008931BA"/>
    <w:rsid w:val="0089331A"/>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1126"/>
    <w:rsid w:val="008A18BC"/>
    <w:rsid w:val="008A1AB8"/>
    <w:rsid w:val="008A1AFD"/>
    <w:rsid w:val="008A2E74"/>
    <w:rsid w:val="008A3004"/>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1A9"/>
    <w:rsid w:val="008B560A"/>
    <w:rsid w:val="008B56AD"/>
    <w:rsid w:val="008B5770"/>
    <w:rsid w:val="008B591E"/>
    <w:rsid w:val="008B5D84"/>
    <w:rsid w:val="008B6809"/>
    <w:rsid w:val="008B6AB3"/>
    <w:rsid w:val="008B761D"/>
    <w:rsid w:val="008B7F95"/>
    <w:rsid w:val="008C0112"/>
    <w:rsid w:val="008C0757"/>
    <w:rsid w:val="008C0EA3"/>
    <w:rsid w:val="008C1439"/>
    <w:rsid w:val="008C1F3D"/>
    <w:rsid w:val="008C29B2"/>
    <w:rsid w:val="008C2A30"/>
    <w:rsid w:val="008C2F86"/>
    <w:rsid w:val="008C318E"/>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3329"/>
    <w:rsid w:val="008D34B2"/>
    <w:rsid w:val="008D4481"/>
    <w:rsid w:val="008D4511"/>
    <w:rsid w:val="008D453E"/>
    <w:rsid w:val="008D46FA"/>
    <w:rsid w:val="008D4B74"/>
    <w:rsid w:val="008D50FA"/>
    <w:rsid w:val="008D52A2"/>
    <w:rsid w:val="008D5912"/>
    <w:rsid w:val="008D6A13"/>
    <w:rsid w:val="008D6CFE"/>
    <w:rsid w:val="008D6D10"/>
    <w:rsid w:val="008D6E01"/>
    <w:rsid w:val="008D745B"/>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620F"/>
    <w:rsid w:val="008E6431"/>
    <w:rsid w:val="008E6476"/>
    <w:rsid w:val="008E67FA"/>
    <w:rsid w:val="008E68E4"/>
    <w:rsid w:val="008F0AC0"/>
    <w:rsid w:val="008F0B9B"/>
    <w:rsid w:val="008F1F6C"/>
    <w:rsid w:val="008F2155"/>
    <w:rsid w:val="008F2450"/>
    <w:rsid w:val="008F246B"/>
    <w:rsid w:val="008F26D3"/>
    <w:rsid w:val="008F26E6"/>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BE1"/>
    <w:rsid w:val="00913C24"/>
    <w:rsid w:val="00914380"/>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B81"/>
    <w:rsid w:val="00924C77"/>
    <w:rsid w:val="009250A4"/>
    <w:rsid w:val="00925C6A"/>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D09"/>
    <w:rsid w:val="00935EEE"/>
    <w:rsid w:val="00936579"/>
    <w:rsid w:val="00936DC6"/>
    <w:rsid w:val="00936E0C"/>
    <w:rsid w:val="00936F0E"/>
    <w:rsid w:val="00937900"/>
    <w:rsid w:val="00937940"/>
    <w:rsid w:val="00937A35"/>
    <w:rsid w:val="00937B0F"/>
    <w:rsid w:val="00937D45"/>
    <w:rsid w:val="009403FD"/>
    <w:rsid w:val="00940E62"/>
    <w:rsid w:val="00941431"/>
    <w:rsid w:val="00941685"/>
    <w:rsid w:val="00941A6B"/>
    <w:rsid w:val="00941F2C"/>
    <w:rsid w:val="009420A9"/>
    <w:rsid w:val="00942344"/>
    <w:rsid w:val="0094234D"/>
    <w:rsid w:val="00942411"/>
    <w:rsid w:val="0094268E"/>
    <w:rsid w:val="00942BA0"/>
    <w:rsid w:val="00942C60"/>
    <w:rsid w:val="00943168"/>
    <w:rsid w:val="00943DBF"/>
    <w:rsid w:val="009440C8"/>
    <w:rsid w:val="009440D1"/>
    <w:rsid w:val="0094464D"/>
    <w:rsid w:val="009449F9"/>
    <w:rsid w:val="00944AA8"/>
    <w:rsid w:val="00944CEB"/>
    <w:rsid w:val="00945903"/>
    <w:rsid w:val="00945BA0"/>
    <w:rsid w:val="00945C16"/>
    <w:rsid w:val="00945F1C"/>
    <w:rsid w:val="00945F73"/>
    <w:rsid w:val="00945FED"/>
    <w:rsid w:val="00947146"/>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5140"/>
    <w:rsid w:val="00955289"/>
    <w:rsid w:val="009556E7"/>
    <w:rsid w:val="009559C6"/>
    <w:rsid w:val="00955B36"/>
    <w:rsid w:val="00956BA6"/>
    <w:rsid w:val="00956CCA"/>
    <w:rsid w:val="00956EBB"/>
    <w:rsid w:val="00957486"/>
    <w:rsid w:val="00957EDA"/>
    <w:rsid w:val="00957EEC"/>
    <w:rsid w:val="009604F6"/>
    <w:rsid w:val="009609A9"/>
    <w:rsid w:val="00960BFF"/>
    <w:rsid w:val="00960E03"/>
    <w:rsid w:val="00960F30"/>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6ED"/>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999"/>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5BC"/>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1FC7"/>
    <w:rsid w:val="009B2466"/>
    <w:rsid w:val="009B2B2B"/>
    <w:rsid w:val="009B2CDC"/>
    <w:rsid w:val="009B3028"/>
    <w:rsid w:val="009B3362"/>
    <w:rsid w:val="009B34D1"/>
    <w:rsid w:val="009B452B"/>
    <w:rsid w:val="009B46B5"/>
    <w:rsid w:val="009B4B93"/>
    <w:rsid w:val="009B4E0E"/>
    <w:rsid w:val="009B5583"/>
    <w:rsid w:val="009B5A61"/>
    <w:rsid w:val="009B5E44"/>
    <w:rsid w:val="009B63A0"/>
    <w:rsid w:val="009B6C1D"/>
    <w:rsid w:val="009B7253"/>
    <w:rsid w:val="009B725C"/>
    <w:rsid w:val="009B7562"/>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19"/>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E7FE1"/>
    <w:rsid w:val="009F058E"/>
    <w:rsid w:val="009F066D"/>
    <w:rsid w:val="009F0790"/>
    <w:rsid w:val="009F0BE3"/>
    <w:rsid w:val="009F0DDB"/>
    <w:rsid w:val="009F10AD"/>
    <w:rsid w:val="009F13B2"/>
    <w:rsid w:val="009F1592"/>
    <w:rsid w:val="009F167D"/>
    <w:rsid w:val="009F16E5"/>
    <w:rsid w:val="009F16EF"/>
    <w:rsid w:val="009F1989"/>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932"/>
    <w:rsid w:val="00A019CF"/>
    <w:rsid w:val="00A0232F"/>
    <w:rsid w:val="00A026F9"/>
    <w:rsid w:val="00A02796"/>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2C4"/>
    <w:rsid w:val="00A178F9"/>
    <w:rsid w:val="00A17EEE"/>
    <w:rsid w:val="00A20745"/>
    <w:rsid w:val="00A2078A"/>
    <w:rsid w:val="00A20DD0"/>
    <w:rsid w:val="00A20FA9"/>
    <w:rsid w:val="00A21D9C"/>
    <w:rsid w:val="00A22D2E"/>
    <w:rsid w:val="00A22F44"/>
    <w:rsid w:val="00A2362D"/>
    <w:rsid w:val="00A236DE"/>
    <w:rsid w:val="00A23C09"/>
    <w:rsid w:val="00A23EE2"/>
    <w:rsid w:val="00A24B55"/>
    <w:rsid w:val="00A24D6F"/>
    <w:rsid w:val="00A24FD6"/>
    <w:rsid w:val="00A2501F"/>
    <w:rsid w:val="00A258F9"/>
    <w:rsid w:val="00A262E9"/>
    <w:rsid w:val="00A26BC8"/>
    <w:rsid w:val="00A26CCA"/>
    <w:rsid w:val="00A27230"/>
    <w:rsid w:val="00A275B9"/>
    <w:rsid w:val="00A27B17"/>
    <w:rsid w:val="00A27E76"/>
    <w:rsid w:val="00A30173"/>
    <w:rsid w:val="00A30A1C"/>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8E3"/>
    <w:rsid w:val="00A36A21"/>
    <w:rsid w:val="00A36D1B"/>
    <w:rsid w:val="00A36FEE"/>
    <w:rsid w:val="00A3702D"/>
    <w:rsid w:val="00A37244"/>
    <w:rsid w:val="00A375FB"/>
    <w:rsid w:val="00A406B7"/>
    <w:rsid w:val="00A40F4D"/>
    <w:rsid w:val="00A4122B"/>
    <w:rsid w:val="00A4170D"/>
    <w:rsid w:val="00A41823"/>
    <w:rsid w:val="00A41D37"/>
    <w:rsid w:val="00A4205F"/>
    <w:rsid w:val="00A4247D"/>
    <w:rsid w:val="00A42F04"/>
    <w:rsid w:val="00A43796"/>
    <w:rsid w:val="00A43BC9"/>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AFD"/>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3A2F"/>
    <w:rsid w:val="00A744D2"/>
    <w:rsid w:val="00A746C0"/>
    <w:rsid w:val="00A754BA"/>
    <w:rsid w:val="00A75FF0"/>
    <w:rsid w:val="00A76001"/>
    <w:rsid w:val="00A77776"/>
    <w:rsid w:val="00A7791D"/>
    <w:rsid w:val="00A779D9"/>
    <w:rsid w:val="00A800D6"/>
    <w:rsid w:val="00A8044C"/>
    <w:rsid w:val="00A807BA"/>
    <w:rsid w:val="00A80A09"/>
    <w:rsid w:val="00A81690"/>
    <w:rsid w:val="00A81A7F"/>
    <w:rsid w:val="00A82527"/>
    <w:rsid w:val="00A829D1"/>
    <w:rsid w:val="00A82AAA"/>
    <w:rsid w:val="00A82DE8"/>
    <w:rsid w:val="00A8331D"/>
    <w:rsid w:val="00A83D91"/>
    <w:rsid w:val="00A83FA4"/>
    <w:rsid w:val="00A84A51"/>
    <w:rsid w:val="00A84DFA"/>
    <w:rsid w:val="00A84F62"/>
    <w:rsid w:val="00A852C0"/>
    <w:rsid w:val="00A859DE"/>
    <w:rsid w:val="00A85A6A"/>
    <w:rsid w:val="00A860FF"/>
    <w:rsid w:val="00A865A0"/>
    <w:rsid w:val="00A86695"/>
    <w:rsid w:val="00A86AC2"/>
    <w:rsid w:val="00A86F74"/>
    <w:rsid w:val="00A86FE7"/>
    <w:rsid w:val="00A87231"/>
    <w:rsid w:val="00A87561"/>
    <w:rsid w:val="00A87913"/>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128"/>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A1C"/>
    <w:rsid w:val="00AB3D97"/>
    <w:rsid w:val="00AB3F4D"/>
    <w:rsid w:val="00AB3FDB"/>
    <w:rsid w:val="00AB40C5"/>
    <w:rsid w:val="00AB42B9"/>
    <w:rsid w:val="00AB44C1"/>
    <w:rsid w:val="00AB497B"/>
    <w:rsid w:val="00AB4FC1"/>
    <w:rsid w:val="00AB5211"/>
    <w:rsid w:val="00AB5496"/>
    <w:rsid w:val="00AB5DBB"/>
    <w:rsid w:val="00AB5F60"/>
    <w:rsid w:val="00AB60C9"/>
    <w:rsid w:val="00AB6176"/>
    <w:rsid w:val="00AB6494"/>
    <w:rsid w:val="00AB672D"/>
    <w:rsid w:val="00AB7089"/>
    <w:rsid w:val="00AB7186"/>
    <w:rsid w:val="00AB71D3"/>
    <w:rsid w:val="00AB7412"/>
    <w:rsid w:val="00AB76AC"/>
    <w:rsid w:val="00AB77D1"/>
    <w:rsid w:val="00AC0159"/>
    <w:rsid w:val="00AC016C"/>
    <w:rsid w:val="00AC01A8"/>
    <w:rsid w:val="00AC07C7"/>
    <w:rsid w:val="00AC0850"/>
    <w:rsid w:val="00AC08BC"/>
    <w:rsid w:val="00AC1062"/>
    <w:rsid w:val="00AC1139"/>
    <w:rsid w:val="00AC1835"/>
    <w:rsid w:val="00AC1D99"/>
    <w:rsid w:val="00AC1F02"/>
    <w:rsid w:val="00AC354F"/>
    <w:rsid w:val="00AC380E"/>
    <w:rsid w:val="00AC3CE3"/>
    <w:rsid w:val="00AC461C"/>
    <w:rsid w:val="00AC4B32"/>
    <w:rsid w:val="00AC4BD8"/>
    <w:rsid w:val="00AC4F76"/>
    <w:rsid w:val="00AC4FDC"/>
    <w:rsid w:val="00AC501E"/>
    <w:rsid w:val="00AC5DF5"/>
    <w:rsid w:val="00AC60A1"/>
    <w:rsid w:val="00AC6532"/>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0F7F"/>
    <w:rsid w:val="00AD1BAA"/>
    <w:rsid w:val="00AD1EBE"/>
    <w:rsid w:val="00AD2416"/>
    <w:rsid w:val="00AD27AA"/>
    <w:rsid w:val="00AD2C94"/>
    <w:rsid w:val="00AD3491"/>
    <w:rsid w:val="00AD3A42"/>
    <w:rsid w:val="00AD3C41"/>
    <w:rsid w:val="00AD3EED"/>
    <w:rsid w:val="00AD45F9"/>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42"/>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34C4"/>
    <w:rsid w:val="00B240B2"/>
    <w:rsid w:val="00B241D5"/>
    <w:rsid w:val="00B2548E"/>
    <w:rsid w:val="00B25644"/>
    <w:rsid w:val="00B257AE"/>
    <w:rsid w:val="00B26C5E"/>
    <w:rsid w:val="00B27005"/>
    <w:rsid w:val="00B2706D"/>
    <w:rsid w:val="00B275EE"/>
    <w:rsid w:val="00B30F88"/>
    <w:rsid w:val="00B31918"/>
    <w:rsid w:val="00B32272"/>
    <w:rsid w:val="00B3323A"/>
    <w:rsid w:val="00B33437"/>
    <w:rsid w:val="00B3347C"/>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824"/>
    <w:rsid w:val="00B41A69"/>
    <w:rsid w:val="00B41FD5"/>
    <w:rsid w:val="00B4203B"/>
    <w:rsid w:val="00B428FD"/>
    <w:rsid w:val="00B4296E"/>
    <w:rsid w:val="00B42B1F"/>
    <w:rsid w:val="00B42C05"/>
    <w:rsid w:val="00B42C66"/>
    <w:rsid w:val="00B42DA4"/>
    <w:rsid w:val="00B4315B"/>
    <w:rsid w:val="00B437EE"/>
    <w:rsid w:val="00B43CDC"/>
    <w:rsid w:val="00B4413E"/>
    <w:rsid w:val="00B445AD"/>
    <w:rsid w:val="00B448C1"/>
    <w:rsid w:val="00B449B8"/>
    <w:rsid w:val="00B44A5B"/>
    <w:rsid w:val="00B44E72"/>
    <w:rsid w:val="00B4597D"/>
    <w:rsid w:val="00B45BA2"/>
    <w:rsid w:val="00B46A6E"/>
    <w:rsid w:val="00B474CA"/>
    <w:rsid w:val="00B503F6"/>
    <w:rsid w:val="00B50569"/>
    <w:rsid w:val="00B50D59"/>
    <w:rsid w:val="00B50F0F"/>
    <w:rsid w:val="00B511AE"/>
    <w:rsid w:val="00B5170A"/>
    <w:rsid w:val="00B51E23"/>
    <w:rsid w:val="00B51FC3"/>
    <w:rsid w:val="00B52106"/>
    <w:rsid w:val="00B5215B"/>
    <w:rsid w:val="00B521F8"/>
    <w:rsid w:val="00B52304"/>
    <w:rsid w:val="00B525A9"/>
    <w:rsid w:val="00B526CE"/>
    <w:rsid w:val="00B52735"/>
    <w:rsid w:val="00B529BC"/>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4FE7"/>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3F63"/>
    <w:rsid w:val="00B74184"/>
    <w:rsid w:val="00B7423D"/>
    <w:rsid w:val="00B74328"/>
    <w:rsid w:val="00B74507"/>
    <w:rsid w:val="00B74E79"/>
    <w:rsid w:val="00B752CE"/>
    <w:rsid w:val="00B752DB"/>
    <w:rsid w:val="00B75421"/>
    <w:rsid w:val="00B761B8"/>
    <w:rsid w:val="00B76BFA"/>
    <w:rsid w:val="00B77CE8"/>
    <w:rsid w:val="00B77D4E"/>
    <w:rsid w:val="00B803D8"/>
    <w:rsid w:val="00B80476"/>
    <w:rsid w:val="00B81447"/>
    <w:rsid w:val="00B820FC"/>
    <w:rsid w:val="00B82768"/>
    <w:rsid w:val="00B8325B"/>
    <w:rsid w:val="00B83499"/>
    <w:rsid w:val="00B83A52"/>
    <w:rsid w:val="00B83E7F"/>
    <w:rsid w:val="00B85208"/>
    <w:rsid w:val="00B8568E"/>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C7B2C"/>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CB5"/>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51"/>
    <w:rsid w:val="00BE1FEF"/>
    <w:rsid w:val="00BE201B"/>
    <w:rsid w:val="00BE22A0"/>
    <w:rsid w:val="00BE29F0"/>
    <w:rsid w:val="00BE32AE"/>
    <w:rsid w:val="00BE409D"/>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E7796"/>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468"/>
    <w:rsid w:val="00C22657"/>
    <w:rsid w:val="00C22C19"/>
    <w:rsid w:val="00C22C6D"/>
    <w:rsid w:val="00C23047"/>
    <w:rsid w:val="00C234F3"/>
    <w:rsid w:val="00C23D0B"/>
    <w:rsid w:val="00C2430B"/>
    <w:rsid w:val="00C24772"/>
    <w:rsid w:val="00C247A0"/>
    <w:rsid w:val="00C2561A"/>
    <w:rsid w:val="00C2572B"/>
    <w:rsid w:val="00C25731"/>
    <w:rsid w:val="00C257E3"/>
    <w:rsid w:val="00C25FED"/>
    <w:rsid w:val="00C2641D"/>
    <w:rsid w:val="00C269FE"/>
    <w:rsid w:val="00C2721F"/>
    <w:rsid w:val="00C302C9"/>
    <w:rsid w:val="00C30998"/>
    <w:rsid w:val="00C30F7F"/>
    <w:rsid w:val="00C313DD"/>
    <w:rsid w:val="00C31626"/>
    <w:rsid w:val="00C31ADD"/>
    <w:rsid w:val="00C32201"/>
    <w:rsid w:val="00C323BE"/>
    <w:rsid w:val="00C32959"/>
    <w:rsid w:val="00C32F16"/>
    <w:rsid w:val="00C33184"/>
    <w:rsid w:val="00C332B4"/>
    <w:rsid w:val="00C332C3"/>
    <w:rsid w:val="00C3455A"/>
    <w:rsid w:val="00C351C6"/>
    <w:rsid w:val="00C3580B"/>
    <w:rsid w:val="00C35FD1"/>
    <w:rsid w:val="00C372C5"/>
    <w:rsid w:val="00C37719"/>
    <w:rsid w:val="00C379D9"/>
    <w:rsid w:val="00C37A1B"/>
    <w:rsid w:val="00C37E1C"/>
    <w:rsid w:val="00C37FF9"/>
    <w:rsid w:val="00C40520"/>
    <w:rsid w:val="00C40CE3"/>
    <w:rsid w:val="00C4175A"/>
    <w:rsid w:val="00C431BE"/>
    <w:rsid w:val="00C43A85"/>
    <w:rsid w:val="00C43F19"/>
    <w:rsid w:val="00C44C27"/>
    <w:rsid w:val="00C44C2F"/>
    <w:rsid w:val="00C4501D"/>
    <w:rsid w:val="00C450B4"/>
    <w:rsid w:val="00C45141"/>
    <w:rsid w:val="00C460CD"/>
    <w:rsid w:val="00C46154"/>
    <w:rsid w:val="00C465E0"/>
    <w:rsid w:val="00C46751"/>
    <w:rsid w:val="00C46D64"/>
    <w:rsid w:val="00C46E81"/>
    <w:rsid w:val="00C478CD"/>
    <w:rsid w:val="00C50080"/>
    <w:rsid w:val="00C50EE4"/>
    <w:rsid w:val="00C51688"/>
    <w:rsid w:val="00C51D77"/>
    <w:rsid w:val="00C51E55"/>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3E4"/>
    <w:rsid w:val="00C664EF"/>
    <w:rsid w:val="00C668C8"/>
    <w:rsid w:val="00C67579"/>
    <w:rsid w:val="00C6759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A00B6"/>
    <w:rsid w:val="00CA01FF"/>
    <w:rsid w:val="00CA0B71"/>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42E8"/>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2"/>
    <w:rsid w:val="00CD2043"/>
    <w:rsid w:val="00CD21A3"/>
    <w:rsid w:val="00CD2BA6"/>
    <w:rsid w:val="00CD2BC2"/>
    <w:rsid w:val="00CD36BC"/>
    <w:rsid w:val="00CD3BD5"/>
    <w:rsid w:val="00CD3DF5"/>
    <w:rsid w:val="00CD4498"/>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67"/>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041"/>
    <w:rsid w:val="00CE562F"/>
    <w:rsid w:val="00CE5BB3"/>
    <w:rsid w:val="00CE5BBA"/>
    <w:rsid w:val="00CE67C2"/>
    <w:rsid w:val="00CE6E42"/>
    <w:rsid w:val="00CE6ECA"/>
    <w:rsid w:val="00CE703B"/>
    <w:rsid w:val="00CE70CD"/>
    <w:rsid w:val="00CE70CE"/>
    <w:rsid w:val="00CE7155"/>
    <w:rsid w:val="00CE7211"/>
    <w:rsid w:val="00CE745B"/>
    <w:rsid w:val="00CE792C"/>
    <w:rsid w:val="00CF04AA"/>
    <w:rsid w:val="00CF158E"/>
    <w:rsid w:val="00CF1C71"/>
    <w:rsid w:val="00CF2175"/>
    <w:rsid w:val="00CF2351"/>
    <w:rsid w:val="00CF23EA"/>
    <w:rsid w:val="00CF26D6"/>
    <w:rsid w:val="00CF31D3"/>
    <w:rsid w:val="00CF4275"/>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648A"/>
    <w:rsid w:val="00D064A2"/>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037"/>
    <w:rsid w:val="00D172EA"/>
    <w:rsid w:val="00D17535"/>
    <w:rsid w:val="00D17862"/>
    <w:rsid w:val="00D17BB9"/>
    <w:rsid w:val="00D20025"/>
    <w:rsid w:val="00D200EF"/>
    <w:rsid w:val="00D20494"/>
    <w:rsid w:val="00D204B4"/>
    <w:rsid w:val="00D2094C"/>
    <w:rsid w:val="00D20AAD"/>
    <w:rsid w:val="00D20AEB"/>
    <w:rsid w:val="00D20EF3"/>
    <w:rsid w:val="00D21255"/>
    <w:rsid w:val="00D21640"/>
    <w:rsid w:val="00D2177C"/>
    <w:rsid w:val="00D21CD7"/>
    <w:rsid w:val="00D21F90"/>
    <w:rsid w:val="00D2385B"/>
    <w:rsid w:val="00D23EDB"/>
    <w:rsid w:val="00D247BB"/>
    <w:rsid w:val="00D2484A"/>
    <w:rsid w:val="00D24897"/>
    <w:rsid w:val="00D255EA"/>
    <w:rsid w:val="00D2593B"/>
    <w:rsid w:val="00D25B38"/>
    <w:rsid w:val="00D26060"/>
    <w:rsid w:val="00D26B71"/>
    <w:rsid w:val="00D26BFE"/>
    <w:rsid w:val="00D26CE0"/>
    <w:rsid w:val="00D26E04"/>
    <w:rsid w:val="00D2707D"/>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3E04"/>
    <w:rsid w:val="00D34288"/>
    <w:rsid w:val="00D3461D"/>
    <w:rsid w:val="00D34AAD"/>
    <w:rsid w:val="00D34DFE"/>
    <w:rsid w:val="00D350CF"/>
    <w:rsid w:val="00D3568B"/>
    <w:rsid w:val="00D35F9B"/>
    <w:rsid w:val="00D3651C"/>
    <w:rsid w:val="00D36577"/>
    <w:rsid w:val="00D37087"/>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363"/>
    <w:rsid w:val="00D466E4"/>
    <w:rsid w:val="00D46EC9"/>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387E"/>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16C8"/>
    <w:rsid w:val="00D71709"/>
    <w:rsid w:val="00D71D04"/>
    <w:rsid w:val="00D71EBF"/>
    <w:rsid w:val="00D73BFE"/>
    <w:rsid w:val="00D73D1E"/>
    <w:rsid w:val="00D73FDF"/>
    <w:rsid w:val="00D74854"/>
    <w:rsid w:val="00D74E11"/>
    <w:rsid w:val="00D75534"/>
    <w:rsid w:val="00D75F66"/>
    <w:rsid w:val="00D7625B"/>
    <w:rsid w:val="00D76466"/>
    <w:rsid w:val="00D76B36"/>
    <w:rsid w:val="00D76B38"/>
    <w:rsid w:val="00D76F92"/>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202"/>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1C9F"/>
    <w:rsid w:val="00DB22C4"/>
    <w:rsid w:val="00DB2C63"/>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42"/>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C26"/>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CA4"/>
    <w:rsid w:val="00DF0E50"/>
    <w:rsid w:val="00DF1249"/>
    <w:rsid w:val="00DF16AE"/>
    <w:rsid w:val="00DF1755"/>
    <w:rsid w:val="00DF1F60"/>
    <w:rsid w:val="00DF2CE0"/>
    <w:rsid w:val="00DF3996"/>
    <w:rsid w:val="00DF416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653"/>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183"/>
    <w:rsid w:val="00E22605"/>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11"/>
    <w:rsid w:val="00E2715B"/>
    <w:rsid w:val="00E301AF"/>
    <w:rsid w:val="00E3069E"/>
    <w:rsid w:val="00E309AA"/>
    <w:rsid w:val="00E31029"/>
    <w:rsid w:val="00E31061"/>
    <w:rsid w:val="00E3147C"/>
    <w:rsid w:val="00E31B03"/>
    <w:rsid w:val="00E3241C"/>
    <w:rsid w:val="00E32F2C"/>
    <w:rsid w:val="00E34102"/>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A2"/>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D6C"/>
    <w:rsid w:val="00E67E93"/>
    <w:rsid w:val="00E701BD"/>
    <w:rsid w:val="00E7129E"/>
    <w:rsid w:val="00E714BD"/>
    <w:rsid w:val="00E71703"/>
    <w:rsid w:val="00E71A1A"/>
    <w:rsid w:val="00E71BE7"/>
    <w:rsid w:val="00E71FBB"/>
    <w:rsid w:val="00E720DE"/>
    <w:rsid w:val="00E7269E"/>
    <w:rsid w:val="00E727A5"/>
    <w:rsid w:val="00E72CB0"/>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0E7"/>
    <w:rsid w:val="00E80A94"/>
    <w:rsid w:val="00E80DCA"/>
    <w:rsid w:val="00E81A9C"/>
    <w:rsid w:val="00E81C12"/>
    <w:rsid w:val="00E8244F"/>
    <w:rsid w:val="00E82D56"/>
    <w:rsid w:val="00E8344B"/>
    <w:rsid w:val="00E8367A"/>
    <w:rsid w:val="00E83840"/>
    <w:rsid w:val="00E83B24"/>
    <w:rsid w:val="00E83B85"/>
    <w:rsid w:val="00E85115"/>
    <w:rsid w:val="00E8532D"/>
    <w:rsid w:val="00E855E9"/>
    <w:rsid w:val="00E857AC"/>
    <w:rsid w:val="00E85AFA"/>
    <w:rsid w:val="00E862A3"/>
    <w:rsid w:val="00E863E3"/>
    <w:rsid w:val="00E865D0"/>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D70"/>
    <w:rsid w:val="00E96D3A"/>
    <w:rsid w:val="00E971B1"/>
    <w:rsid w:val="00E977B6"/>
    <w:rsid w:val="00E97F9B"/>
    <w:rsid w:val="00EA0328"/>
    <w:rsid w:val="00EA03DB"/>
    <w:rsid w:val="00EA0485"/>
    <w:rsid w:val="00EA04DD"/>
    <w:rsid w:val="00EA07AC"/>
    <w:rsid w:val="00EA0D52"/>
    <w:rsid w:val="00EA133C"/>
    <w:rsid w:val="00EA17BD"/>
    <w:rsid w:val="00EA1A13"/>
    <w:rsid w:val="00EA1FC6"/>
    <w:rsid w:val="00EA2288"/>
    <w:rsid w:val="00EA24F4"/>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BD3"/>
    <w:rsid w:val="00ED3C93"/>
    <w:rsid w:val="00ED3EEB"/>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5326"/>
    <w:rsid w:val="00EE536F"/>
    <w:rsid w:val="00EE5F50"/>
    <w:rsid w:val="00EE6FF3"/>
    <w:rsid w:val="00EE74CA"/>
    <w:rsid w:val="00EE785F"/>
    <w:rsid w:val="00EF0861"/>
    <w:rsid w:val="00EF0C6D"/>
    <w:rsid w:val="00EF0D44"/>
    <w:rsid w:val="00EF1072"/>
    <w:rsid w:val="00EF1FB1"/>
    <w:rsid w:val="00EF2476"/>
    <w:rsid w:val="00EF265F"/>
    <w:rsid w:val="00EF26CC"/>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05F"/>
    <w:rsid w:val="00F00850"/>
    <w:rsid w:val="00F019A7"/>
    <w:rsid w:val="00F02448"/>
    <w:rsid w:val="00F0283F"/>
    <w:rsid w:val="00F0298A"/>
    <w:rsid w:val="00F029C6"/>
    <w:rsid w:val="00F02FC0"/>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672"/>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18D"/>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68B"/>
    <w:rsid w:val="00F2787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616"/>
    <w:rsid w:val="00F367B3"/>
    <w:rsid w:val="00F36C07"/>
    <w:rsid w:val="00F37321"/>
    <w:rsid w:val="00F37E03"/>
    <w:rsid w:val="00F4017D"/>
    <w:rsid w:val="00F40451"/>
    <w:rsid w:val="00F41487"/>
    <w:rsid w:val="00F41972"/>
    <w:rsid w:val="00F41C39"/>
    <w:rsid w:val="00F42132"/>
    <w:rsid w:val="00F42534"/>
    <w:rsid w:val="00F42538"/>
    <w:rsid w:val="00F43857"/>
    <w:rsid w:val="00F438EC"/>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6BAD"/>
    <w:rsid w:val="00F570DA"/>
    <w:rsid w:val="00F57B5A"/>
    <w:rsid w:val="00F600E5"/>
    <w:rsid w:val="00F60286"/>
    <w:rsid w:val="00F610C8"/>
    <w:rsid w:val="00F61181"/>
    <w:rsid w:val="00F612B0"/>
    <w:rsid w:val="00F61AC6"/>
    <w:rsid w:val="00F61B4C"/>
    <w:rsid w:val="00F62B23"/>
    <w:rsid w:val="00F62D9B"/>
    <w:rsid w:val="00F632CA"/>
    <w:rsid w:val="00F6362E"/>
    <w:rsid w:val="00F638CB"/>
    <w:rsid w:val="00F644EE"/>
    <w:rsid w:val="00F64CEB"/>
    <w:rsid w:val="00F64DF6"/>
    <w:rsid w:val="00F66E1E"/>
    <w:rsid w:val="00F6705D"/>
    <w:rsid w:val="00F674C0"/>
    <w:rsid w:val="00F6774E"/>
    <w:rsid w:val="00F67857"/>
    <w:rsid w:val="00F70024"/>
    <w:rsid w:val="00F700CC"/>
    <w:rsid w:val="00F702E3"/>
    <w:rsid w:val="00F705F5"/>
    <w:rsid w:val="00F7085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5FE"/>
    <w:rsid w:val="00F84ACB"/>
    <w:rsid w:val="00F84B43"/>
    <w:rsid w:val="00F850DA"/>
    <w:rsid w:val="00F85505"/>
    <w:rsid w:val="00F856F2"/>
    <w:rsid w:val="00F8584B"/>
    <w:rsid w:val="00F85C0E"/>
    <w:rsid w:val="00F861B8"/>
    <w:rsid w:val="00F86215"/>
    <w:rsid w:val="00F86324"/>
    <w:rsid w:val="00F867B0"/>
    <w:rsid w:val="00F873BE"/>
    <w:rsid w:val="00F87476"/>
    <w:rsid w:val="00F879F8"/>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1EC"/>
    <w:rsid w:val="00FC2D10"/>
    <w:rsid w:val="00FC3008"/>
    <w:rsid w:val="00FC3731"/>
    <w:rsid w:val="00FC3A19"/>
    <w:rsid w:val="00FC411B"/>
    <w:rsid w:val="00FC421D"/>
    <w:rsid w:val="00FC4D8D"/>
    <w:rsid w:val="00FC4FD7"/>
    <w:rsid w:val="00FC6562"/>
    <w:rsid w:val="00FC65AC"/>
    <w:rsid w:val="00FC6A5E"/>
    <w:rsid w:val="00FC6FA6"/>
    <w:rsid w:val="00FC7186"/>
    <w:rsid w:val="00FC790A"/>
    <w:rsid w:val="00FC7992"/>
    <w:rsid w:val="00FC7B51"/>
    <w:rsid w:val="00FC7C0A"/>
    <w:rsid w:val="00FC7EE0"/>
    <w:rsid w:val="00FD00E0"/>
    <w:rsid w:val="00FD01BD"/>
    <w:rsid w:val="00FD03F0"/>
    <w:rsid w:val="00FD0774"/>
    <w:rsid w:val="00FD09E1"/>
    <w:rsid w:val="00FD0AFB"/>
    <w:rsid w:val="00FD1C72"/>
    <w:rsid w:val="00FD1DE2"/>
    <w:rsid w:val="00FD23A5"/>
    <w:rsid w:val="00FD24FF"/>
    <w:rsid w:val="00FD331D"/>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89D"/>
    <w:rsid w:val="00FE1B64"/>
    <w:rsid w:val="00FE1B73"/>
    <w:rsid w:val="00FE203D"/>
    <w:rsid w:val="00FE26C6"/>
    <w:rsid w:val="00FE30E9"/>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A7A34"/>
  <w15:chartTrackingRefBased/>
  <w15:docId w15:val="{177333CA-F0FA-43B4-80B1-3B2886A97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8"/>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uiPriority w:val="99"/>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qFormat/>
    <w:locked/>
    <w:rsid w:val="00A8169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58038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6429415">
      <w:bodyDiv w:val="1"/>
      <w:marLeft w:val="0"/>
      <w:marRight w:val="0"/>
      <w:marTop w:val="0"/>
      <w:marBottom w:val="0"/>
      <w:divBdr>
        <w:top w:val="none" w:sz="0" w:space="0" w:color="auto"/>
        <w:left w:val="none" w:sz="0" w:space="0" w:color="auto"/>
        <w:bottom w:val="none" w:sz="0" w:space="0" w:color="auto"/>
        <w:right w:val="none" w:sz="0" w:space="0" w:color="auto"/>
      </w:divBdr>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5674637">
      <w:bodyDiv w:val="1"/>
      <w:marLeft w:val="0"/>
      <w:marRight w:val="0"/>
      <w:marTop w:val="0"/>
      <w:marBottom w:val="0"/>
      <w:divBdr>
        <w:top w:val="none" w:sz="0" w:space="0" w:color="auto"/>
        <w:left w:val="none" w:sz="0" w:space="0" w:color="auto"/>
        <w:bottom w:val="none" w:sz="0" w:space="0" w:color="auto"/>
        <w:right w:val="none" w:sz="0" w:space="0" w:color="auto"/>
      </w:divBdr>
      <w:divsChild>
        <w:div w:id="422343091">
          <w:marLeft w:val="1166"/>
          <w:marRight w:val="0"/>
          <w:marTop w:val="134"/>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75936725">
      <w:bodyDiv w:val="1"/>
      <w:marLeft w:val="0"/>
      <w:marRight w:val="0"/>
      <w:marTop w:val="0"/>
      <w:marBottom w:val="0"/>
      <w:divBdr>
        <w:top w:val="none" w:sz="0" w:space="0" w:color="auto"/>
        <w:left w:val="none" w:sz="0" w:space="0" w:color="auto"/>
        <w:bottom w:val="none" w:sz="0" w:space="0" w:color="auto"/>
        <w:right w:val="none" w:sz="0" w:space="0" w:color="auto"/>
      </w:divBdr>
      <w:divsChild>
        <w:div w:id="69692030">
          <w:marLeft w:val="1166"/>
          <w:marRight w:val="0"/>
          <w:marTop w:val="134"/>
          <w:marBottom w:val="0"/>
          <w:divBdr>
            <w:top w:val="none" w:sz="0" w:space="0" w:color="auto"/>
            <w:left w:val="none" w:sz="0" w:space="0" w:color="auto"/>
            <w:bottom w:val="none" w:sz="0" w:space="0" w:color="auto"/>
            <w:right w:val="none" w:sz="0" w:space="0" w:color="auto"/>
          </w:divBdr>
        </w:div>
      </w:divsChild>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495804772">
      <w:bodyDiv w:val="1"/>
      <w:marLeft w:val="0"/>
      <w:marRight w:val="0"/>
      <w:marTop w:val="0"/>
      <w:marBottom w:val="0"/>
      <w:divBdr>
        <w:top w:val="none" w:sz="0" w:space="0" w:color="auto"/>
        <w:left w:val="none" w:sz="0" w:space="0" w:color="auto"/>
        <w:bottom w:val="none" w:sz="0" w:space="0" w:color="auto"/>
        <w:right w:val="none" w:sz="0" w:space="0" w:color="auto"/>
      </w:divBdr>
      <w:divsChild>
        <w:div w:id="2006010085">
          <w:marLeft w:val="1166"/>
          <w:marRight w:val="0"/>
          <w:marTop w:val="134"/>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6266145">
      <w:bodyDiv w:val="1"/>
      <w:marLeft w:val="0"/>
      <w:marRight w:val="0"/>
      <w:marTop w:val="0"/>
      <w:marBottom w:val="0"/>
      <w:divBdr>
        <w:top w:val="none" w:sz="0" w:space="0" w:color="auto"/>
        <w:left w:val="none" w:sz="0" w:space="0" w:color="auto"/>
        <w:bottom w:val="none" w:sz="0" w:space="0" w:color="auto"/>
        <w:right w:val="none" w:sz="0" w:space="0" w:color="auto"/>
      </w:divBdr>
      <w:divsChild>
        <w:div w:id="980966625">
          <w:marLeft w:val="1166"/>
          <w:marRight w:val="0"/>
          <w:marTop w:val="134"/>
          <w:marBottom w:val="0"/>
          <w:divBdr>
            <w:top w:val="none" w:sz="0" w:space="0" w:color="auto"/>
            <w:left w:val="none" w:sz="0" w:space="0" w:color="auto"/>
            <w:bottom w:val="none" w:sz="0" w:space="0" w:color="auto"/>
            <w:right w:val="none" w:sz="0" w:space="0" w:color="auto"/>
          </w:divBdr>
        </w:div>
        <w:div w:id="1483086634">
          <w:marLeft w:val="1800"/>
          <w:marRight w:val="0"/>
          <w:marTop w:val="115"/>
          <w:marBottom w:val="0"/>
          <w:divBdr>
            <w:top w:val="none" w:sz="0" w:space="0" w:color="auto"/>
            <w:left w:val="none" w:sz="0" w:space="0" w:color="auto"/>
            <w:bottom w:val="none" w:sz="0" w:space="0" w:color="auto"/>
            <w:right w:val="none" w:sz="0" w:space="0" w:color="auto"/>
          </w:divBdr>
        </w:div>
        <w:div w:id="1873879232">
          <w:marLeft w:val="3240"/>
          <w:marRight w:val="0"/>
          <w:marTop w:val="96"/>
          <w:marBottom w:val="0"/>
          <w:divBdr>
            <w:top w:val="none" w:sz="0" w:space="0" w:color="auto"/>
            <w:left w:val="none" w:sz="0" w:space="0" w:color="auto"/>
            <w:bottom w:val="none" w:sz="0" w:space="0" w:color="auto"/>
            <w:right w:val="none" w:sz="0" w:space="0" w:color="auto"/>
          </w:divBdr>
        </w:div>
        <w:div w:id="1653559179">
          <w:marLeft w:val="3240"/>
          <w:marRight w:val="0"/>
          <w:marTop w:val="96"/>
          <w:marBottom w:val="0"/>
          <w:divBdr>
            <w:top w:val="none" w:sz="0" w:space="0" w:color="auto"/>
            <w:left w:val="none" w:sz="0" w:space="0" w:color="auto"/>
            <w:bottom w:val="none" w:sz="0" w:space="0" w:color="auto"/>
            <w:right w:val="none" w:sz="0" w:space="0" w:color="auto"/>
          </w:divBdr>
        </w:div>
        <w:div w:id="807745502">
          <w:marLeft w:val="1800"/>
          <w:marRight w:val="0"/>
          <w:marTop w:val="115"/>
          <w:marBottom w:val="0"/>
          <w:divBdr>
            <w:top w:val="none" w:sz="0" w:space="0" w:color="auto"/>
            <w:left w:val="none" w:sz="0" w:space="0" w:color="auto"/>
            <w:bottom w:val="none" w:sz="0" w:space="0" w:color="auto"/>
            <w:right w:val="none" w:sz="0" w:space="0" w:color="auto"/>
          </w:divBdr>
        </w:div>
        <w:div w:id="1300962497">
          <w:marLeft w:val="2520"/>
          <w:marRight w:val="0"/>
          <w:marTop w:val="96"/>
          <w:marBottom w:val="0"/>
          <w:divBdr>
            <w:top w:val="none" w:sz="0" w:space="0" w:color="auto"/>
            <w:left w:val="none" w:sz="0" w:space="0" w:color="auto"/>
            <w:bottom w:val="none" w:sz="0" w:space="0" w:color="auto"/>
            <w:right w:val="none" w:sz="0" w:space="0" w:color="auto"/>
          </w:divBdr>
        </w:div>
      </w:divsChild>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19375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7346646">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1440754">
      <w:bodyDiv w:val="1"/>
      <w:marLeft w:val="0"/>
      <w:marRight w:val="0"/>
      <w:marTop w:val="0"/>
      <w:marBottom w:val="0"/>
      <w:divBdr>
        <w:top w:val="none" w:sz="0" w:space="0" w:color="auto"/>
        <w:left w:val="none" w:sz="0" w:space="0" w:color="auto"/>
        <w:bottom w:val="none" w:sz="0" w:space="0" w:color="auto"/>
        <w:right w:val="none" w:sz="0" w:space="0" w:color="auto"/>
      </w:divBdr>
      <w:divsChild>
        <w:div w:id="90053490">
          <w:marLeft w:val="3240"/>
          <w:marRight w:val="0"/>
          <w:marTop w:val="96"/>
          <w:marBottom w:val="0"/>
          <w:divBdr>
            <w:top w:val="none" w:sz="0" w:space="0" w:color="auto"/>
            <w:left w:val="none" w:sz="0" w:space="0" w:color="auto"/>
            <w:bottom w:val="none" w:sz="0" w:space="0" w:color="auto"/>
            <w:right w:val="none" w:sz="0" w:space="0" w:color="auto"/>
          </w:divBdr>
        </w:div>
      </w:divsChild>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3918680">
      <w:bodyDiv w:val="1"/>
      <w:marLeft w:val="0"/>
      <w:marRight w:val="0"/>
      <w:marTop w:val="0"/>
      <w:marBottom w:val="0"/>
      <w:divBdr>
        <w:top w:val="none" w:sz="0" w:space="0" w:color="auto"/>
        <w:left w:val="none" w:sz="0" w:space="0" w:color="auto"/>
        <w:bottom w:val="none" w:sz="0" w:space="0" w:color="auto"/>
        <w:right w:val="none" w:sz="0" w:space="0" w:color="auto"/>
      </w:divBdr>
      <w:divsChild>
        <w:div w:id="629633037">
          <w:marLeft w:val="1800"/>
          <w:marRight w:val="0"/>
          <w:marTop w:val="106"/>
          <w:marBottom w:val="0"/>
          <w:divBdr>
            <w:top w:val="none" w:sz="0" w:space="0" w:color="auto"/>
            <w:left w:val="none" w:sz="0" w:space="0" w:color="auto"/>
            <w:bottom w:val="none" w:sz="0" w:space="0" w:color="auto"/>
            <w:right w:val="none" w:sz="0" w:space="0" w:color="auto"/>
          </w:divBdr>
        </w:div>
        <w:div w:id="1331058403">
          <w:marLeft w:val="2520"/>
          <w:marRight w:val="0"/>
          <w:marTop w:val="91"/>
          <w:marBottom w:val="0"/>
          <w:divBdr>
            <w:top w:val="none" w:sz="0" w:space="0" w:color="auto"/>
            <w:left w:val="none" w:sz="0" w:space="0" w:color="auto"/>
            <w:bottom w:val="none" w:sz="0" w:space="0" w:color="auto"/>
            <w:right w:val="none" w:sz="0" w:space="0" w:color="auto"/>
          </w:divBdr>
        </w:div>
        <w:div w:id="1522863474">
          <w:marLeft w:val="1800"/>
          <w:marRight w:val="0"/>
          <w:marTop w:val="106"/>
          <w:marBottom w:val="0"/>
          <w:divBdr>
            <w:top w:val="none" w:sz="0" w:space="0" w:color="auto"/>
            <w:left w:val="none" w:sz="0" w:space="0" w:color="auto"/>
            <w:bottom w:val="none" w:sz="0" w:space="0" w:color="auto"/>
            <w:right w:val="none" w:sz="0" w:space="0" w:color="auto"/>
          </w:divBdr>
        </w:div>
      </w:divsChild>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1369163">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923022">
      <w:bodyDiv w:val="1"/>
      <w:marLeft w:val="0"/>
      <w:marRight w:val="0"/>
      <w:marTop w:val="0"/>
      <w:marBottom w:val="0"/>
      <w:divBdr>
        <w:top w:val="none" w:sz="0" w:space="0" w:color="auto"/>
        <w:left w:val="none" w:sz="0" w:space="0" w:color="auto"/>
        <w:bottom w:val="none" w:sz="0" w:space="0" w:color="auto"/>
        <w:right w:val="none" w:sz="0" w:space="0" w:color="auto"/>
      </w:divBdr>
      <w:divsChild>
        <w:div w:id="224881182">
          <w:marLeft w:val="1166"/>
          <w:marRight w:val="0"/>
          <w:marTop w:val="125"/>
          <w:marBottom w:val="0"/>
          <w:divBdr>
            <w:top w:val="none" w:sz="0" w:space="0" w:color="auto"/>
            <w:left w:val="none" w:sz="0" w:space="0" w:color="auto"/>
            <w:bottom w:val="none" w:sz="0" w:space="0" w:color="auto"/>
            <w:right w:val="none" w:sz="0" w:space="0" w:color="auto"/>
          </w:divBdr>
        </w:div>
        <w:div w:id="1155029889">
          <w:marLeft w:val="1800"/>
          <w:marRight w:val="0"/>
          <w:marTop w:val="106"/>
          <w:marBottom w:val="0"/>
          <w:divBdr>
            <w:top w:val="none" w:sz="0" w:space="0" w:color="auto"/>
            <w:left w:val="none" w:sz="0" w:space="0" w:color="auto"/>
            <w:bottom w:val="none" w:sz="0" w:space="0" w:color="auto"/>
            <w:right w:val="none" w:sz="0" w:space="0" w:color="auto"/>
          </w:divBdr>
        </w:div>
        <w:div w:id="962341697">
          <w:marLeft w:val="1800"/>
          <w:marRight w:val="0"/>
          <w:marTop w:val="106"/>
          <w:marBottom w:val="0"/>
          <w:divBdr>
            <w:top w:val="none" w:sz="0" w:space="0" w:color="auto"/>
            <w:left w:val="none" w:sz="0" w:space="0" w:color="auto"/>
            <w:bottom w:val="none" w:sz="0" w:space="0" w:color="auto"/>
            <w:right w:val="none" w:sz="0" w:space="0" w:color="auto"/>
          </w:divBdr>
        </w:div>
      </w:divsChild>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yperlink" Target="http://www.3gpp.org/ftp/TSG_RAN/WG4_Radio/TSGR4_92/Docs/R4-190908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yperlink" Target="http://www.3gpp.org/ftp/TSG_RAN/WG4_Radio/TSGR4_92/Docs/R4-1909172.zip" TargetMode="External"/><Relationship Id="rId2" Type="http://schemas.openxmlformats.org/officeDocument/2006/relationships/numbering" Target="numbering.xml"/><Relationship Id="rId16" Type="http://schemas.openxmlformats.org/officeDocument/2006/relationships/hyperlink" Target="http://www.3gpp.org/ftp/TSG_RAN/WG4_Radio/TSGR4_92/Docs/R4-1909089.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www.3gpp.org/ftp/Specs/archive/38_series/38.817-01/38817-01-g10.zip" TargetMode="Externa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494E1-E42A-44D5-A2DD-E1BF54860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1303</Words>
  <Characters>7428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dc:description/>
  <cp:lastModifiedBy>Zander, Olof</cp:lastModifiedBy>
  <cp:revision>2</cp:revision>
  <cp:lastPrinted>2017-08-10T13:20:00Z</cp:lastPrinted>
  <dcterms:created xsi:type="dcterms:W3CDTF">2019-11-08T18:03:00Z</dcterms:created>
  <dcterms:modified xsi:type="dcterms:W3CDTF">2019-11-08T18:03:00Z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f8e20e6-048a-4bad-a26b-318dd1cd4d47_Enabled">
    <vt:lpwstr>True</vt:lpwstr>
  </property>
  <property fmtid="{D5CDD505-2E9C-101B-9397-08002B2CF9AE}" pid="3" name="MSIP_Label_1f8e20e6-048a-4bad-a26b-318dd1cd4d47_SiteId">
    <vt:lpwstr>66c65d8a-9158-4521-a2d8-664963db48e4</vt:lpwstr>
  </property>
  <property fmtid="{D5CDD505-2E9C-101B-9397-08002B2CF9AE}" pid="4" name="MSIP_Label_1f8e20e6-048a-4bad-a26b-318dd1cd4d47_Owner">
    <vt:lpwstr>Kun.1.Zhao@sonymobile.com</vt:lpwstr>
  </property>
  <property fmtid="{D5CDD505-2E9C-101B-9397-08002B2CF9AE}" pid="5" name="MSIP_Label_1f8e20e6-048a-4bad-a26b-318dd1cd4d47_SetDate">
    <vt:lpwstr>2019-08-06T10:44:26.8768323Z</vt:lpwstr>
  </property>
  <property fmtid="{D5CDD505-2E9C-101B-9397-08002B2CF9AE}" pid="6" name="MSIP_Label_1f8e20e6-048a-4bad-a26b-318dd1cd4d47_Name">
    <vt:lpwstr>Public</vt:lpwstr>
  </property>
  <property fmtid="{D5CDD505-2E9C-101B-9397-08002B2CF9AE}" pid="7" name="MSIP_Label_1f8e20e6-048a-4bad-a26b-318dd1cd4d47_Application">
    <vt:lpwstr>Microsoft Azure Information Protection</vt:lpwstr>
  </property>
  <property fmtid="{D5CDD505-2E9C-101B-9397-08002B2CF9AE}" pid="8" name="MSIP_Label_1f8e20e6-048a-4bad-a26b-318dd1cd4d47_ActionId">
    <vt:lpwstr>cddd3174-ec5d-4935-a4e8-44b70f098f36</vt:lpwstr>
  </property>
  <property fmtid="{D5CDD505-2E9C-101B-9397-08002B2CF9AE}" pid="9" name="MSIP_Label_1f8e20e6-048a-4bad-a26b-318dd1cd4d47_Extended_MSFT_Method">
    <vt:lpwstr>Manual</vt:lpwstr>
  </property>
  <property fmtid="{D5CDD505-2E9C-101B-9397-08002B2CF9AE}" pid="10" name="Sensitivity">
    <vt:lpwstr>Public</vt:lpwstr>
  </property>
</Properties>
</file>